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5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84"/>
        <w:gridCol w:w="483"/>
        <w:gridCol w:w="3764"/>
      </w:tblGrid>
      <w:tr w:rsidR="00CC295B" w:rsidRPr="00CC295B" w14:paraId="7A4DB305" w14:textId="77777777" w:rsidTr="00763824">
        <w:tc>
          <w:tcPr>
            <w:tcW w:w="6110" w:type="dxa"/>
            <w:gridSpan w:val="2"/>
          </w:tcPr>
          <w:p w14:paraId="72900538" w14:textId="77777777" w:rsidR="00CC295B" w:rsidRPr="00CC295B" w:rsidRDefault="00CC295B" w:rsidP="00CC295B">
            <w:pPr>
              <w:spacing w:after="0" w:line="240" w:lineRule="auto"/>
              <w:rPr>
                <w:rFonts w:ascii="Lato Black" w:hAnsi="Lato Black"/>
                <w:sz w:val="48"/>
                <w:szCs w:val="56"/>
              </w:rPr>
            </w:pPr>
            <w:r w:rsidRPr="00CC295B">
              <w:rPr>
                <w:rFonts w:ascii="Lato Black" w:hAnsi="Lato Black"/>
                <w:sz w:val="48"/>
                <w:szCs w:val="56"/>
              </w:rPr>
              <w:t>GROUNDWORK</w:t>
            </w:r>
          </w:p>
          <w:p w14:paraId="1A25387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b/>
                <w:sz w:val="56"/>
                <w:szCs w:val="56"/>
              </w:rPr>
            </w:pPr>
            <w:r w:rsidRPr="00CC295B">
              <w:rPr>
                <w:rFonts w:ascii="Lato" w:hAnsi="Lato"/>
                <w:sz w:val="48"/>
                <w:szCs w:val="56"/>
              </w:rPr>
              <w:t>GREATER MANCHESTER</w:t>
            </w:r>
            <w:r w:rsidRPr="00CC295B">
              <w:rPr>
                <w:rFonts w:ascii="Lato Black" w:hAnsi="Lato Black"/>
                <w:sz w:val="48"/>
                <w:szCs w:val="56"/>
              </w:rPr>
              <w:t xml:space="preserve"> </w:t>
            </w:r>
          </w:p>
        </w:tc>
        <w:tc>
          <w:tcPr>
            <w:tcW w:w="483" w:type="dxa"/>
            <w:shd w:val="clear" w:color="auto" w:fill="auto"/>
          </w:tcPr>
          <w:p w14:paraId="20F428A4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764" w:type="dxa"/>
            <w:vMerge w:val="restart"/>
            <w:shd w:val="clear" w:color="auto" w:fill="auto"/>
            <w:vAlign w:val="center"/>
          </w:tcPr>
          <w:p w14:paraId="51C7D546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FECB284" wp14:editId="468954B5">
                  <wp:extent cx="1799792" cy="2157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WK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2" cy="21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95B" w:rsidRPr="00CC295B" w14:paraId="12109E5A" w14:textId="77777777" w:rsidTr="00763824">
        <w:tc>
          <w:tcPr>
            <w:tcW w:w="6110" w:type="dxa"/>
            <w:gridSpan w:val="2"/>
          </w:tcPr>
          <w:p w14:paraId="11D9C9CB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B1F37B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27A8CEC2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3B3DB8B6" w14:textId="77777777" w:rsidTr="00763824">
        <w:tc>
          <w:tcPr>
            <w:tcW w:w="6110" w:type="dxa"/>
            <w:gridSpan w:val="2"/>
          </w:tcPr>
          <w:p w14:paraId="2297AD2D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2FDB5FF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0DFCEDDC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1D837269" w14:textId="77777777" w:rsidTr="00763824">
        <w:tc>
          <w:tcPr>
            <w:tcW w:w="6110" w:type="dxa"/>
            <w:gridSpan w:val="2"/>
          </w:tcPr>
          <w:p w14:paraId="49E3E2E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4684880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6562E1F5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707B069B" w14:textId="77777777" w:rsidTr="00763824">
        <w:tc>
          <w:tcPr>
            <w:tcW w:w="1526" w:type="dxa"/>
          </w:tcPr>
          <w:p w14:paraId="56C8EA0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D838D08" wp14:editId="5AC62740">
                  <wp:extent cx="668741" cy="87749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 Arrow 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03" cy="88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vAlign w:val="center"/>
          </w:tcPr>
          <w:p w14:paraId="1673501D" w14:textId="22B84EC6" w:rsidR="00CC295B" w:rsidRPr="00CC295B" w:rsidRDefault="00D64B97" w:rsidP="00CC295B">
            <w:pPr>
              <w:spacing w:after="0" w:line="240" w:lineRule="auto"/>
              <w:rPr>
                <w:rFonts w:ascii="Lato" w:hAnsi="Lato" w:cs="Arial"/>
                <w:sz w:val="40"/>
                <w:szCs w:val="40"/>
              </w:rPr>
            </w:pPr>
            <w:r>
              <w:rPr>
                <w:rFonts w:ascii="Lato" w:hAnsi="Lato" w:cs="Arial"/>
                <w:sz w:val="40"/>
                <w:szCs w:val="40"/>
              </w:rPr>
              <w:t>Justice &amp; Employment Manager</w:t>
            </w:r>
          </w:p>
          <w:p w14:paraId="60D53051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DAB6DB6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649CDA9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5DB548BE" w14:textId="77777777" w:rsidTr="00763824">
        <w:tc>
          <w:tcPr>
            <w:tcW w:w="6110" w:type="dxa"/>
            <w:gridSpan w:val="2"/>
          </w:tcPr>
          <w:p w14:paraId="3AB95F25" w14:textId="77777777" w:rsidR="00CC295B" w:rsidRPr="00CC295B" w:rsidRDefault="00CC295B" w:rsidP="00CC295B">
            <w:pPr>
              <w:spacing w:before="120" w:after="120" w:line="240" w:lineRule="auto"/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7483EB9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shd w:val="clear" w:color="auto" w:fill="auto"/>
          </w:tcPr>
          <w:p w14:paraId="03F15E2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</w:tbl>
    <w:p w14:paraId="2E1D5312" w14:textId="0750FFD5" w:rsidR="00842723" w:rsidRPr="00842723" w:rsidRDefault="00842723">
      <w:pPr>
        <w:rPr>
          <w:rFonts w:ascii="Lato" w:hAnsi="Lato"/>
          <w:color w:val="FF0000"/>
          <w:sz w:val="24"/>
          <w:szCs w:val="5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3B2AFFF3" w14:textId="77777777">
        <w:tc>
          <w:tcPr>
            <w:tcW w:w="10456" w:type="dxa"/>
            <w:shd w:val="clear" w:color="auto" w:fill="808080" w:themeFill="background1" w:themeFillShade="80"/>
          </w:tcPr>
          <w:p w14:paraId="3FABC17F" w14:textId="77777777" w:rsidR="005F2F8F" w:rsidRPr="00EB4335" w:rsidRDefault="00EB4335">
            <w:pPr>
              <w:spacing w:after="0" w:line="240" w:lineRule="auto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SALARY</w:t>
            </w:r>
          </w:p>
        </w:tc>
      </w:tr>
      <w:tr w:rsidR="005F2F8F" w:rsidRPr="00EB4335" w14:paraId="40EEB1BE" w14:textId="77777777">
        <w:tc>
          <w:tcPr>
            <w:tcW w:w="10456" w:type="dxa"/>
            <w:shd w:val="clear" w:color="auto" w:fill="auto"/>
          </w:tcPr>
          <w:p w14:paraId="7EA2C3B0" w14:textId="504A0586" w:rsidR="00A9471A" w:rsidRPr="00842723" w:rsidRDefault="005D42DB" w:rsidP="00A9471A">
            <w:pPr>
              <w:pStyle w:val="CommentText"/>
              <w:rPr>
                <w:rFonts w:ascii="Lato" w:hAnsi="Lato"/>
                <w:color w:val="FF0000"/>
                <w:sz w:val="22"/>
                <w:szCs w:val="22"/>
              </w:rPr>
            </w:pPr>
            <w:r>
              <w:rPr>
                <w:rFonts w:ascii="Lato" w:hAnsi="Lato"/>
                <w:sz w:val="24"/>
                <w:szCs w:val="24"/>
              </w:rPr>
              <w:t>Pay Grade</w:t>
            </w:r>
            <w:r w:rsidR="00BD465E">
              <w:rPr>
                <w:rFonts w:ascii="Lato" w:hAnsi="Lato"/>
                <w:sz w:val="24"/>
                <w:szCs w:val="24"/>
              </w:rPr>
              <w:t>: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D64B97">
              <w:rPr>
                <w:rFonts w:ascii="Lato" w:hAnsi="Lato"/>
                <w:sz w:val="24"/>
                <w:szCs w:val="24"/>
              </w:rPr>
              <w:t>C</w:t>
            </w:r>
          </w:p>
          <w:p w14:paraId="7BA9ECCF" w14:textId="0B270F5F" w:rsidR="00BD465E" w:rsidRPr="00BD465E" w:rsidRDefault="00BD465E" w:rsidP="008C1035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 xml:space="preserve">GGM operates a graded pay scheme which permits salary progression within grade subject to appropriate performance level. Our 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 xml:space="preserve">normal </w:t>
            </w:r>
            <w:r w:rsidRPr="00BD465E">
              <w:rPr>
                <w:rStyle w:val="ui-provider"/>
                <w:rFonts w:ascii="Lato" w:hAnsi="Lato"/>
                <w:sz w:val="24"/>
                <w:szCs w:val="24"/>
              </w:rPr>
              <w:t>policy is to appoint at base of grade</w:t>
            </w:r>
            <w:r>
              <w:rPr>
                <w:rStyle w:val="ui-provider"/>
                <w:rFonts w:ascii="Lato" w:hAnsi="Lato"/>
                <w:sz w:val="24"/>
                <w:szCs w:val="24"/>
              </w:rPr>
              <w:t>.</w:t>
            </w:r>
          </w:p>
        </w:tc>
      </w:tr>
    </w:tbl>
    <w:p w14:paraId="20259945" w14:textId="77777777" w:rsidR="005F2F8F" w:rsidRPr="00EB4335" w:rsidRDefault="005F2F8F">
      <w:pPr>
        <w:spacing w:after="0" w:line="240" w:lineRule="auto"/>
        <w:rPr>
          <w:rFonts w:ascii="Lato" w:hAnsi="Lato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0913D405" w14:textId="77777777">
        <w:tc>
          <w:tcPr>
            <w:tcW w:w="10456" w:type="dxa"/>
            <w:shd w:val="clear" w:color="auto" w:fill="808080" w:themeFill="background1" w:themeFillShade="80"/>
          </w:tcPr>
          <w:p w14:paraId="5D75BE56" w14:textId="42A7FBA2" w:rsidR="005F2F8F" w:rsidRPr="00EB4335" w:rsidRDefault="008C10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CONTRACT DETAILS</w:t>
            </w:r>
          </w:p>
        </w:tc>
      </w:tr>
      <w:tr w:rsidR="005F2F8F" w:rsidRPr="00EB4335" w14:paraId="5D33B4A7" w14:textId="77777777">
        <w:tc>
          <w:tcPr>
            <w:tcW w:w="10456" w:type="dxa"/>
            <w:shd w:val="clear" w:color="auto" w:fill="auto"/>
          </w:tcPr>
          <w:p w14:paraId="19FE8652" w14:textId="0D5EA7F5" w:rsidR="005F2F8F" w:rsidRDefault="00FF7D12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D64B97">
              <w:rPr>
                <w:rFonts w:ascii="Lato" w:hAnsi="Lato" w:cs="Lato"/>
                <w:color w:val="000000"/>
                <w:sz w:val="24"/>
                <w:szCs w:val="24"/>
              </w:rPr>
              <w:t>Permanent</w:t>
            </w:r>
            <w:r w:rsidR="00917154" w:rsidRPr="00D64B97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7530595B" w14:textId="77777777" w:rsidR="008C1035" w:rsidRDefault="008C1035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678E40E8" w14:textId="3F1D0F29" w:rsidR="008C1035" w:rsidRDefault="00D64B97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36.66</w:t>
            </w:r>
            <w:r w:rsidR="008C1035">
              <w:rPr>
                <w:rFonts w:ascii="Lato" w:hAnsi="Lato" w:cs="Lato"/>
                <w:color w:val="000000"/>
                <w:sz w:val="24"/>
                <w:szCs w:val="24"/>
              </w:rPr>
              <w:t xml:space="preserve"> hours per week</w:t>
            </w:r>
          </w:p>
          <w:p w14:paraId="2293C7FC" w14:textId="77777777" w:rsidR="008C1035" w:rsidRDefault="008C1035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26F3188F" w14:textId="6CEAF607" w:rsidR="00842723" w:rsidRPr="00842723" w:rsidRDefault="008C1035" w:rsidP="003850BD">
            <w:pPr>
              <w:spacing w:after="0" w:line="240" w:lineRule="auto"/>
              <w:rPr>
                <w:rFonts w:ascii="Lato" w:hAnsi="Lato"/>
                <w:color w:val="FF0000"/>
              </w:rPr>
            </w:pPr>
            <w:r w:rsidRPr="003850BD">
              <w:rPr>
                <w:rFonts w:ascii="Lato" w:hAnsi="Lato" w:cs="Lato"/>
                <w:color w:val="000000"/>
                <w:sz w:val="24"/>
                <w:szCs w:val="24"/>
              </w:rPr>
              <w:t xml:space="preserve">Based at Groundwork offices in Trafford Park </w:t>
            </w:r>
            <w:r w:rsidR="003850BD" w:rsidRPr="003850BD">
              <w:rPr>
                <w:rFonts w:ascii="Lato" w:hAnsi="Lato" w:cs="Lato"/>
                <w:color w:val="000000"/>
                <w:sz w:val="24"/>
                <w:szCs w:val="24"/>
              </w:rPr>
              <w:t>or</w:t>
            </w:r>
            <w:r w:rsidRPr="003850BD">
              <w:rPr>
                <w:rFonts w:ascii="Lato" w:hAnsi="Lato" w:cs="Lato"/>
                <w:color w:val="000000"/>
                <w:sz w:val="24"/>
                <w:szCs w:val="24"/>
              </w:rPr>
              <w:t xml:space="preserve"> Ashton-under-Lyne</w:t>
            </w:r>
            <w:r w:rsidR="007C3B91">
              <w:rPr>
                <w:rFonts w:ascii="Lato" w:hAnsi="Lato" w:cs="Lato"/>
                <w:color w:val="000000"/>
                <w:sz w:val="24"/>
                <w:szCs w:val="24"/>
              </w:rPr>
              <w:t>, prisons and community</w:t>
            </w:r>
            <w:r w:rsidR="00D64B97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  <w:r w:rsidR="007C3B91">
              <w:rPr>
                <w:rFonts w:ascii="Lato" w:hAnsi="Lato" w:cs="Lato"/>
                <w:color w:val="000000"/>
                <w:sz w:val="24"/>
                <w:szCs w:val="24"/>
              </w:rPr>
              <w:t xml:space="preserve">settings </w:t>
            </w:r>
            <w:r w:rsidR="003850BD">
              <w:rPr>
                <w:rFonts w:ascii="Lato" w:hAnsi="Lato" w:cs="Lato"/>
                <w:color w:val="000000"/>
                <w:sz w:val="24"/>
                <w:szCs w:val="24"/>
              </w:rPr>
              <w:t>within Greater Manchester.</w:t>
            </w:r>
          </w:p>
          <w:p w14:paraId="001298D7" w14:textId="77777777" w:rsidR="00842723" w:rsidRDefault="00842723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415699F4" w14:textId="77777777" w:rsidR="00842723" w:rsidRDefault="00842723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aim to support a healthy work-life balance. As such we operate a flexi-time system and part-time and flexible working options are available. We are happy to discuss preferred working arrangements with candidates within the parameters of the role requirements. </w:t>
            </w:r>
          </w:p>
          <w:p w14:paraId="58B97112" w14:textId="325D0C72" w:rsidR="003850BD" w:rsidRPr="00EB4335" w:rsidRDefault="003850BD" w:rsidP="003850BD">
            <w:pPr>
              <w:pStyle w:val="paragraph"/>
              <w:spacing w:before="0" w:beforeAutospacing="0" w:after="0" w:afterAutospacing="0"/>
              <w:textAlignment w:val="baseline"/>
              <w:rPr>
                <w:rFonts w:ascii="Lato" w:hAnsi="Lato" w:cs="Lato"/>
                <w:color w:val="000000"/>
              </w:rPr>
            </w:pPr>
          </w:p>
        </w:tc>
      </w:tr>
    </w:tbl>
    <w:p w14:paraId="6938C0DB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2F8F" w:rsidRPr="00EB4335" w14:paraId="0604F27D" w14:textId="77777777" w:rsidTr="00EB4335">
        <w:tc>
          <w:tcPr>
            <w:tcW w:w="10485" w:type="dxa"/>
            <w:shd w:val="clear" w:color="auto" w:fill="808080" w:themeFill="background1" w:themeFillShade="80"/>
          </w:tcPr>
          <w:p w14:paraId="414B6F98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ACCOUNTABLE TO  </w:t>
            </w:r>
          </w:p>
        </w:tc>
      </w:tr>
      <w:tr w:rsidR="005F2F8F" w:rsidRPr="00EB4335" w14:paraId="0E518FF3" w14:textId="77777777" w:rsidTr="00EB4335">
        <w:tc>
          <w:tcPr>
            <w:tcW w:w="10485" w:type="dxa"/>
            <w:shd w:val="clear" w:color="auto" w:fill="auto"/>
          </w:tcPr>
          <w:p w14:paraId="06D757D7" w14:textId="79928204" w:rsidR="005F2F8F" w:rsidRPr="00EB4335" w:rsidRDefault="007F6C8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Strategic Lead for Skills &amp; Justice</w:t>
            </w:r>
          </w:p>
        </w:tc>
      </w:tr>
    </w:tbl>
    <w:p w14:paraId="6A0C23A2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53FB6DDB" w14:textId="77777777">
        <w:tc>
          <w:tcPr>
            <w:tcW w:w="10456" w:type="dxa"/>
            <w:shd w:val="clear" w:color="auto" w:fill="808080" w:themeFill="background1" w:themeFillShade="80"/>
          </w:tcPr>
          <w:p w14:paraId="6EBFED31" w14:textId="18E62842" w:rsidR="005F2F8F" w:rsidRPr="00EB4335" w:rsidRDefault="00842723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RESPONSIB</w:t>
            </w:r>
            <w:r w:rsidR="003850BD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LE FOR</w:t>
            </w:r>
          </w:p>
        </w:tc>
      </w:tr>
      <w:tr w:rsidR="005F2F8F" w:rsidRPr="00EB4335" w14:paraId="25E28420" w14:textId="77777777">
        <w:tc>
          <w:tcPr>
            <w:tcW w:w="10456" w:type="dxa"/>
            <w:shd w:val="clear" w:color="auto" w:fill="auto"/>
          </w:tcPr>
          <w:p w14:paraId="677890F4" w14:textId="7359AE1C" w:rsidR="00984888" w:rsidRDefault="003850BD" w:rsidP="007F6C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ato" w:hAnsi="Lato"/>
                <w:color w:val="000000"/>
              </w:rPr>
            </w:pPr>
            <w:r w:rsidRPr="00D64B97">
              <w:rPr>
                <w:rStyle w:val="normaltextrun"/>
                <w:rFonts w:ascii="Lato" w:hAnsi="Lato" w:cs="Segoe UI"/>
                <w:color w:val="000000"/>
              </w:rPr>
              <w:t xml:space="preserve">Line Management of: </w:t>
            </w:r>
            <w:r w:rsidR="00D64B97" w:rsidRPr="00D64B97">
              <w:rPr>
                <w:rStyle w:val="normaltextrun"/>
                <w:rFonts w:ascii="Lato" w:hAnsi="Lato" w:cs="Segoe UI"/>
                <w:color w:val="000000"/>
              </w:rPr>
              <w:t xml:space="preserve">Tutor’s, Employment Coaches, Employment Leads </w:t>
            </w:r>
            <w:r w:rsidR="00D64B97" w:rsidRPr="00D64B97">
              <w:rPr>
                <w:rStyle w:val="normaltextrun"/>
                <w:rFonts w:ascii="Lato" w:hAnsi="Lato"/>
                <w:color w:val="000000"/>
              </w:rPr>
              <w:t>and Project Support Roles</w:t>
            </w:r>
          </w:p>
          <w:p w14:paraId="6FB24A8A" w14:textId="287F27D8" w:rsidR="005D4A47" w:rsidRPr="007F6C8E" w:rsidRDefault="005D4A47" w:rsidP="007F6C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7DF379FE" w14:textId="77777777" w:rsidR="005F2F8F" w:rsidRPr="00EB4335" w:rsidRDefault="005F2F8F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50940D8C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6B9BBC4F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OVERVIEW OF THE POST</w:t>
            </w:r>
          </w:p>
        </w:tc>
      </w:tr>
      <w:tr w:rsidR="00C80423" w:rsidRPr="00EB4335" w14:paraId="05125095" w14:textId="77777777" w:rsidTr="00220A3E">
        <w:tc>
          <w:tcPr>
            <w:tcW w:w="10348" w:type="dxa"/>
            <w:shd w:val="clear" w:color="auto" w:fill="auto"/>
          </w:tcPr>
          <w:p w14:paraId="3CDB916C" w14:textId="5ABBA14B" w:rsidR="00684249" w:rsidRDefault="00D64B97" w:rsidP="00917154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 w:rsidRPr="00D64B97">
              <w:rPr>
                <w:rFonts w:ascii="Lato" w:hAnsi="Lato"/>
                <w:sz w:val="24"/>
                <w:szCs w:val="24"/>
              </w:rPr>
              <w:t xml:space="preserve">Manager within Employment &amp; Enterprise Directorate, and member of Trust Delivery Management team, responsible for managing </w:t>
            </w:r>
            <w:r w:rsidR="007C3B91">
              <w:rPr>
                <w:rFonts w:ascii="Lato" w:hAnsi="Lato"/>
                <w:sz w:val="24"/>
                <w:szCs w:val="24"/>
              </w:rPr>
              <w:t xml:space="preserve">existing and </w:t>
            </w:r>
            <w:r w:rsidRPr="00D64B97">
              <w:rPr>
                <w:rFonts w:ascii="Lato" w:hAnsi="Lato"/>
                <w:sz w:val="24"/>
                <w:szCs w:val="24"/>
              </w:rPr>
              <w:t xml:space="preserve">developing </w:t>
            </w:r>
            <w:r w:rsidR="007C3B91">
              <w:rPr>
                <w:rFonts w:ascii="Lato" w:hAnsi="Lato"/>
                <w:sz w:val="24"/>
                <w:szCs w:val="24"/>
              </w:rPr>
              <w:t xml:space="preserve">new </w:t>
            </w:r>
            <w:r w:rsidRPr="00D64B97">
              <w:rPr>
                <w:rFonts w:ascii="Lato" w:hAnsi="Lato"/>
                <w:sz w:val="24"/>
                <w:szCs w:val="24"/>
              </w:rPr>
              <w:t xml:space="preserve">vocational skills and employment programmes for people involved with the criminal justice system </w:t>
            </w:r>
            <w:proofErr w:type="gramStart"/>
            <w:r w:rsidRPr="00D64B97">
              <w:rPr>
                <w:rFonts w:ascii="Lato" w:hAnsi="Lato"/>
                <w:sz w:val="24"/>
                <w:szCs w:val="24"/>
              </w:rPr>
              <w:t>i.e.</w:t>
            </w:r>
            <w:proofErr w:type="gramEnd"/>
            <w:r w:rsidRPr="00D64B97">
              <w:rPr>
                <w:rFonts w:ascii="Lato" w:hAnsi="Lato"/>
                <w:sz w:val="24"/>
                <w:szCs w:val="24"/>
              </w:rPr>
              <w:t xml:space="preserve"> serving prisoners and people supervised by probation</w:t>
            </w:r>
            <w:r w:rsidR="007C3B91">
              <w:rPr>
                <w:rFonts w:ascii="Lato" w:hAnsi="Lato"/>
                <w:sz w:val="24"/>
                <w:szCs w:val="24"/>
              </w:rPr>
              <w:t>, and armed forces veterans</w:t>
            </w:r>
          </w:p>
          <w:p w14:paraId="724F6CFC" w14:textId="77777777" w:rsidR="00145220" w:rsidRDefault="00145220" w:rsidP="00917154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  <w:p w14:paraId="718FDC02" w14:textId="61B18530" w:rsidR="00FC0BC8" w:rsidRDefault="00FC0BC8" w:rsidP="00917154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Responsible for:</w:t>
            </w:r>
          </w:p>
          <w:p w14:paraId="0B125B7A" w14:textId="77777777" w:rsidR="00FC0BC8" w:rsidRDefault="00FC0BC8" w:rsidP="00FC0B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Ensuring excellent operational delivery within programmes focused on participant experience, achievement and progression outcomes</w:t>
            </w:r>
          </w:p>
          <w:p w14:paraId="6727852D" w14:textId="77777777" w:rsidR="00FC0BC8" w:rsidRDefault="00FC0BC8" w:rsidP="00FC0B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>Meeting commissioner, partner and stakeholder requirements</w:t>
            </w:r>
          </w:p>
          <w:p w14:paraId="66074E7A" w14:textId="77777777" w:rsidR="00FC0BC8" w:rsidRDefault="00FC0BC8" w:rsidP="00FC0B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Effective financial management and forward financial planning for programme area</w:t>
            </w:r>
          </w:p>
          <w:p w14:paraId="56F89207" w14:textId="77777777" w:rsidR="00FC0BC8" w:rsidRDefault="00FC0BC8" w:rsidP="00FC0B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Leading and managing business development function for programme area in line with growth targets and priorities</w:t>
            </w:r>
          </w:p>
          <w:p w14:paraId="275BBA99" w14:textId="0B01CEFD" w:rsidR="00FC0BC8" w:rsidRPr="00FC0BC8" w:rsidRDefault="00FC0BC8" w:rsidP="00FC0BC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Driving culture and values within delivery team</w:t>
            </w:r>
          </w:p>
        </w:tc>
      </w:tr>
    </w:tbl>
    <w:p w14:paraId="2AAA252B" w14:textId="6AED3EDF" w:rsidR="00CA214D" w:rsidRDefault="00CA214D">
      <w:pPr>
        <w:spacing w:after="0" w:line="240" w:lineRule="auto"/>
        <w:rPr>
          <w:rFonts w:ascii="Lato" w:hAnsi="Lato" w:cs="Lato"/>
          <w:color w:val="FF0000"/>
          <w:sz w:val="24"/>
          <w:szCs w:val="24"/>
        </w:rPr>
      </w:pPr>
    </w:p>
    <w:p w14:paraId="2A91E839" w14:textId="77777777" w:rsidR="00CA214D" w:rsidRDefault="00CA214D">
      <w:pPr>
        <w:spacing w:after="0" w:line="240" w:lineRule="auto"/>
        <w:rPr>
          <w:rFonts w:ascii="Lato" w:hAnsi="Lato" w:cs="Lato"/>
          <w:color w:val="FF0000"/>
          <w:sz w:val="24"/>
          <w:szCs w:val="24"/>
        </w:rPr>
      </w:pPr>
      <w:r>
        <w:rPr>
          <w:rFonts w:ascii="Lato" w:hAnsi="Lato" w:cs="Lato"/>
          <w:color w:val="FF0000"/>
          <w:sz w:val="24"/>
          <w:szCs w:val="24"/>
        </w:rPr>
        <w:br w:type="page"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043C62C9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5C60AF9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lastRenderedPageBreak/>
              <w:t>ROLE &amp; MAIN PURPOSES OF THE POST</w:t>
            </w:r>
          </w:p>
        </w:tc>
      </w:tr>
      <w:tr w:rsidR="002F1D98" w:rsidRPr="00EB4335" w14:paraId="10816931" w14:textId="77777777" w:rsidTr="00917154">
        <w:trPr>
          <w:trHeight w:val="1079"/>
        </w:trPr>
        <w:tc>
          <w:tcPr>
            <w:tcW w:w="10348" w:type="dxa"/>
            <w:shd w:val="clear" w:color="auto" w:fill="auto"/>
          </w:tcPr>
          <w:p w14:paraId="3CF90D1B" w14:textId="20FC15D8" w:rsidR="00FF0C93" w:rsidRDefault="00FF0C93" w:rsidP="00FF0C93">
            <w:p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 xml:space="preserve">Delivery </w:t>
            </w:r>
          </w:p>
          <w:p w14:paraId="1B4D2A22" w14:textId="0D1BE84C" w:rsidR="006022B1" w:rsidRPr="00345669" w:rsidRDefault="006B1C53" w:rsidP="006022B1">
            <w:pPr>
              <w:pStyle w:val="ListParagraph"/>
              <w:numPr>
                <w:ilvl w:val="0"/>
                <w:numId w:val="29"/>
              </w:num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345669">
              <w:rPr>
                <w:rFonts w:ascii="Lato" w:hAnsi="Lato" w:cs="Arial"/>
                <w:sz w:val="24"/>
                <w:szCs w:val="24"/>
              </w:rPr>
              <w:t>Leads and effectively manages large scale programme of contracts and services focused on building vocational and employability skills of learners leading to sustained employment destinations</w:t>
            </w:r>
          </w:p>
          <w:p w14:paraId="064B7F8F" w14:textId="4A12EAC4" w:rsidR="006B1C53" w:rsidRPr="00345669" w:rsidRDefault="006B1C53" w:rsidP="006022B1">
            <w:pPr>
              <w:pStyle w:val="ListParagraph"/>
              <w:numPr>
                <w:ilvl w:val="0"/>
                <w:numId w:val="29"/>
              </w:numPr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345669">
              <w:rPr>
                <w:rFonts w:ascii="Lato" w:hAnsi="Lato" w:cs="Arial"/>
                <w:sz w:val="24"/>
                <w:szCs w:val="24"/>
              </w:rPr>
              <w:t xml:space="preserve">Ensure delivery of </w:t>
            </w:r>
            <w:r w:rsidR="00C33953">
              <w:rPr>
                <w:rFonts w:ascii="Lato" w:hAnsi="Lato" w:cs="Arial"/>
                <w:sz w:val="24"/>
                <w:szCs w:val="24"/>
              </w:rPr>
              <w:t>a high</w:t>
            </w:r>
            <w:r w:rsidR="00145220">
              <w:rPr>
                <w:rFonts w:ascii="Lato" w:hAnsi="Lato" w:cs="Arial"/>
                <w:sz w:val="24"/>
                <w:szCs w:val="24"/>
              </w:rPr>
              <w:t>-</w:t>
            </w:r>
            <w:r w:rsidRPr="00345669">
              <w:rPr>
                <w:rFonts w:ascii="Lato" w:hAnsi="Lato" w:cs="Arial"/>
                <w:sz w:val="24"/>
                <w:szCs w:val="24"/>
              </w:rPr>
              <w:t xml:space="preserve">quality service that delivers positive outcomes for service users, </w:t>
            </w:r>
            <w:r w:rsidR="007C3B91">
              <w:rPr>
                <w:rFonts w:ascii="Lato" w:hAnsi="Lato" w:cs="Arial"/>
                <w:sz w:val="24"/>
                <w:szCs w:val="24"/>
              </w:rPr>
              <w:t xml:space="preserve">including a </w:t>
            </w:r>
            <w:r w:rsidRPr="00345669">
              <w:rPr>
                <w:rFonts w:ascii="Lato" w:hAnsi="Lato" w:cs="Arial"/>
                <w:sz w:val="24"/>
                <w:szCs w:val="24"/>
              </w:rPr>
              <w:t>focus on supporting people into jobs and careers in construction and green economy sectors</w:t>
            </w:r>
          </w:p>
          <w:p w14:paraId="12DF02F7" w14:textId="2DAA352B" w:rsidR="00917154" w:rsidRPr="00917154" w:rsidRDefault="00917154" w:rsidP="006022B1">
            <w:pPr>
              <w:pStyle w:val="ListParagraph"/>
              <w:tabs>
                <w:tab w:val="left" w:pos="1575"/>
              </w:tabs>
              <w:spacing w:after="0" w:line="240" w:lineRule="auto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7D1A4E5C" w14:textId="77777777" w:rsidTr="00220A3E">
        <w:tc>
          <w:tcPr>
            <w:tcW w:w="10348" w:type="dxa"/>
            <w:shd w:val="clear" w:color="auto" w:fill="auto"/>
          </w:tcPr>
          <w:p w14:paraId="6F749969" w14:textId="77777777" w:rsidR="00FF0C93" w:rsidRDefault="00FF0C93" w:rsidP="00917154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Business &amp; Service Developme</w:t>
            </w:r>
            <w:r w:rsidR="00917154">
              <w:rPr>
                <w:rFonts w:ascii="Lato" w:hAnsi="Lato" w:cs="Arial"/>
                <w:b/>
                <w:bCs/>
                <w:sz w:val="24"/>
                <w:szCs w:val="24"/>
              </w:rPr>
              <w:t>nt</w:t>
            </w:r>
          </w:p>
          <w:p w14:paraId="161F0821" w14:textId="26291B1B" w:rsidR="00FC0BC8" w:rsidRDefault="00FC0BC8" w:rsidP="00FC0BC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Leads and manages the business development programme of work for</w:t>
            </w:r>
            <w:r w:rsidR="007C3B91">
              <w:rPr>
                <w:rFonts w:ascii="Lato" w:hAnsi="Lato" w:cs="Arial"/>
                <w:sz w:val="24"/>
                <w:szCs w:val="24"/>
              </w:rPr>
              <w:t xml:space="preserve"> Justice &amp; Employment Team</w:t>
            </w:r>
          </w:p>
          <w:p w14:paraId="3F87A78A" w14:textId="4AAB43D2" w:rsidR="00FC0BC8" w:rsidRPr="007E243B" w:rsidRDefault="00FC0BC8" w:rsidP="00FC0BC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Maintain</w:t>
            </w:r>
            <w:r>
              <w:rPr>
                <w:rFonts w:ascii="Lato" w:hAnsi="Lato" w:cs="Arial"/>
                <w:sz w:val="24"/>
                <w:szCs w:val="24"/>
              </w:rPr>
              <w:t xml:space="preserve">s, </w:t>
            </w:r>
            <w:r w:rsidRPr="007E243B">
              <w:rPr>
                <w:rFonts w:ascii="Lato" w:hAnsi="Lato" w:cs="Arial"/>
                <w:sz w:val="24"/>
                <w:szCs w:val="24"/>
              </w:rPr>
              <w:t>sustain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</w:t>
            </w:r>
            <w:r>
              <w:rPr>
                <w:rFonts w:ascii="Lato" w:hAnsi="Lato" w:cs="Arial"/>
                <w:sz w:val="24"/>
                <w:szCs w:val="24"/>
              </w:rPr>
              <w:t xml:space="preserve">and grows </w:t>
            </w:r>
            <w:r w:rsidR="005A6136">
              <w:rPr>
                <w:rFonts w:ascii="Lato" w:hAnsi="Lato" w:cs="Arial"/>
                <w:sz w:val="24"/>
                <w:szCs w:val="24"/>
              </w:rPr>
              <w:t xml:space="preserve">justice and employment programme 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at agreed scale </w:t>
            </w:r>
            <w:r>
              <w:rPr>
                <w:rFonts w:ascii="Lato" w:hAnsi="Lato" w:cs="Arial"/>
                <w:sz w:val="24"/>
                <w:szCs w:val="24"/>
              </w:rPr>
              <w:t>and pro-actively identifies opportunities to achieve this</w:t>
            </w:r>
          </w:p>
          <w:p w14:paraId="523332E5" w14:textId="33C65845" w:rsidR="00FC0BC8" w:rsidRDefault="00FC0BC8" w:rsidP="00FC0BC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Manag</w:t>
            </w:r>
            <w:r>
              <w:rPr>
                <w:rFonts w:ascii="Lato" w:hAnsi="Lato" w:cs="Arial"/>
                <w:sz w:val="24"/>
                <w:szCs w:val="24"/>
              </w:rPr>
              <w:t>es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&amp; grow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delivery partnerships and relationships</w:t>
            </w:r>
            <w:r w:rsidR="007C3B91">
              <w:rPr>
                <w:rFonts w:ascii="Lato" w:hAnsi="Lato" w:cs="Arial"/>
                <w:sz w:val="24"/>
                <w:szCs w:val="24"/>
              </w:rPr>
              <w:t>, including with criminal justice services, employers and commissioners</w:t>
            </w:r>
          </w:p>
          <w:p w14:paraId="11346C43" w14:textId="2092CD05" w:rsidR="00FC0BC8" w:rsidRPr="007E243B" w:rsidRDefault="00FC0BC8" w:rsidP="00FC0BC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Leads and manages service improvement and development plans for </w:t>
            </w:r>
            <w:r w:rsidR="00145220">
              <w:rPr>
                <w:rFonts w:ascii="Lato" w:hAnsi="Lato" w:cs="Arial"/>
                <w:sz w:val="24"/>
                <w:szCs w:val="24"/>
              </w:rPr>
              <w:t>employment, skills and justice programme</w:t>
            </w:r>
          </w:p>
          <w:p w14:paraId="2329FD7D" w14:textId="4F972D7C" w:rsidR="00FC0BC8" w:rsidRPr="007E243B" w:rsidRDefault="00FC0BC8" w:rsidP="00FC0BC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Champion</w:t>
            </w:r>
            <w:r>
              <w:rPr>
                <w:rFonts w:ascii="Lato" w:hAnsi="Lato" w:cs="Arial"/>
                <w:sz w:val="24"/>
                <w:szCs w:val="24"/>
              </w:rPr>
              <w:t xml:space="preserve">s </w:t>
            </w:r>
            <w:r w:rsidRPr="007E243B">
              <w:rPr>
                <w:rFonts w:ascii="Lato" w:hAnsi="Lato" w:cs="Arial"/>
                <w:sz w:val="24"/>
                <w:szCs w:val="24"/>
              </w:rPr>
              <w:t>our listening and learning culture and us</w:t>
            </w:r>
            <w:r>
              <w:rPr>
                <w:rFonts w:ascii="Lato" w:hAnsi="Lato" w:cs="Arial"/>
                <w:sz w:val="24"/>
                <w:szCs w:val="24"/>
              </w:rPr>
              <w:t>es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data to inform service development within</w:t>
            </w:r>
            <w:r w:rsidR="00145220">
              <w:rPr>
                <w:rFonts w:ascii="Lato" w:hAnsi="Lato" w:cs="Arial"/>
                <w:sz w:val="24"/>
                <w:szCs w:val="24"/>
              </w:rPr>
              <w:t xml:space="preserve"> employment, skills and justice programme</w:t>
            </w:r>
          </w:p>
          <w:p w14:paraId="030BF749" w14:textId="37EBE31D" w:rsidR="00917154" w:rsidRPr="00FC0BC8" w:rsidDel="00FF0C93" w:rsidRDefault="00917154" w:rsidP="00FC0BC8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F0C93" w:rsidRPr="00EB4335" w14:paraId="2CA992FB" w14:textId="77777777" w:rsidTr="00220A3E">
        <w:tc>
          <w:tcPr>
            <w:tcW w:w="10348" w:type="dxa"/>
            <w:shd w:val="clear" w:color="auto" w:fill="auto"/>
          </w:tcPr>
          <w:p w14:paraId="1414ED71" w14:textId="77777777" w:rsidR="00FF0C93" w:rsidRDefault="00FF0C93" w:rsidP="00FF0C93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Financial &amp; Resource Management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36989F15" w14:textId="7DABC5EA" w:rsidR="00FC0BC8" w:rsidRPr="007E243B" w:rsidRDefault="00FC0BC8" w:rsidP="00FC0BC8">
            <w:pPr>
              <w:pStyle w:val="ListParagraph"/>
              <w:numPr>
                <w:ilvl w:val="0"/>
                <w:numId w:val="26"/>
              </w:numPr>
              <w:tabs>
                <w:tab w:val="left" w:pos="1617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Is r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esponsible for </w:t>
            </w:r>
            <w:r w:rsidR="00145220">
              <w:rPr>
                <w:rFonts w:ascii="Lato" w:hAnsi="Lato" w:cs="Arial"/>
                <w:sz w:val="24"/>
                <w:szCs w:val="24"/>
              </w:rPr>
              <w:t>justice and employment programme budget and financial performance of</w:t>
            </w:r>
            <w:r w:rsidR="005A6136">
              <w:rPr>
                <w:rFonts w:ascii="Lato" w:hAnsi="Lato" w:cs="Arial"/>
                <w:sz w:val="24"/>
                <w:szCs w:val="24"/>
              </w:rPr>
              <w:t xml:space="preserve"> individual contracts, including maximising income from payment by results contracts</w:t>
            </w:r>
          </w:p>
          <w:p w14:paraId="181BADA4" w14:textId="50B4AC73" w:rsidR="00FC0BC8" w:rsidRPr="007E243B" w:rsidRDefault="00FC0BC8" w:rsidP="00FC0BC8">
            <w:pPr>
              <w:pStyle w:val="ListParagraph"/>
              <w:numPr>
                <w:ilvl w:val="0"/>
                <w:numId w:val="26"/>
              </w:numPr>
              <w:tabs>
                <w:tab w:val="left" w:pos="1617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Support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longer term (2-3 years) financial planning</w:t>
            </w:r>
            <w:r>
              <w:rPr>
                <w:rFonts w:ascii="Lato" w:hAnsi="Lato" w:cs="Arial"/>
                <w:sz w:val="24"/>
                <w:szCs w:val="24"/>
              </w:rPr>
              <w:t xml:space="preserve"> for </w:t>
            </w:r>
            <w:r w:rsidR="00145220">
              <w:rPr>
                <w:rFonts w:ascii="Lato" w:hAnsi="Lato" w:cs="Arial"/>
                <w:sz w:val="24"/>
                <w:szCs w:val="24"/>
              </w:rPr>
              <w:t>justice and employment service area</w:t>
            </w:r>
          </w:p>
          <w:p w14:paraId="78E12B37" w14:textId="2975EF68" w:rsidR="00FC0BC8" w:rsidRDefault="00FC0BC8" w:rsidP="00FC0BC8">
            <w:pPr>
              <w:pStyle w:val="ListParagraph"/>
              <w:numPr>
                <w:ilvl w:val="0"/>
                <w:numId w:val="26"/>
              </w:numPr>
              <w:tabs>
                <w:tab w:val="left" w:pos="1617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Develop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and deliver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financial sustainability plans for </w:t>
            </w:r>
            <w:r w:rsidR="005A6136">
              <w:rPr>
                <w:rFonts w:ascii="Lato" w:hAnsi="Lato" w:cs="Arial"/>
                <w:sz w:val="24"/>
                <w:szCs w:val="24"/>
              </w:rPr>
              <w:t>justice and employment programme</w:t>
            </w:r>
          </w:p>
          <w:p w14:paraId="7143D77C" w14:textId="5DE03441" w:rsidR="00FC0BC8" w:rsidRDefault="00FC0BC8" w:rsidP="00FC0BC8">
            <w:pPr>
              <w:pStyle w:val="ListParagraph"/>
              <w:numPr>
                <w:ilvl w:val="0"/>
                <w:numId w:val="26"/>
              </w:numPr>
              <w:tabs>
                <w:tab w:val="left" w:pos="1617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Plan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for effective use of resources within</w:t>
            </w:r>
            <w:r w:rsidR="005A6136">
              <w:rPr>
                <w:rFonts w:ascii="Lato" w:hAnsi="Lato" w:cs="Arial"/>
                <w:sz w:val="24"/>
                <w:szCs w:val="24"/>
              </w:rPr>
              <w:t xml:space="preserve"> justice and employment </w:t>
            </w:r>
            <w:proofErr w:type="spellStart"/>
            <w:r w:rsidR="005A6136">
              <w:rPr>
                <w:rFonts w:ascii="Lato" w:hAnsi="Lato" w:cs="Arial"/>
                <w:sz w:val="24"/>
                <w:szCs w:val="24"/>
              </w:rPr>
              <w:t>porgramme</w:t>
            </w:r>
            <w:proofErr w:type="spellEnd"/>
          </w:p>
          <w:p w14:paraId="5D728528" w14:textId="6C14E49F" w:rsidR="00FF0C93" w:rsidRDefault="00FC0BC8" w:rsidP="00FC0BC8">
            <w:pPr>
              <w:pStyle w:val="ListParagraph"/>
              <w:numPr>
                <w:ilvl w:val="0"/>
                <w:numId w:val="26"/>
              </w:numPr>
              <w:tabs>
                <w:tab w:val="left" w:pos="1617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Identifies </w:t>
            </w:r>
            <w:r w:rsidRPr="0051190B">
              <w:rPr>
                <w:rFonts w:ascii="Lato" w:hAnsi="Lato" w:cs="Arial"/>
                <w:sz w:val="24"/>
                <w:szCs w:val="24"/>
              </w:rPr>
              <w:t xml:space="preserve">external funding opportunities to support </w:t>
            </w:r>
            <w:r>
              <w:rPr>
                <w:rFonts w:ascii="Lato" w:hAnsi="Lato" w:cs="Arial"/>
                <w:sz w:val="24"/>
                <w:szCs w:val="24"/>
              </w:rPr>
              <w:t>core costs a</w:t>
            </w:r>
            <w:r w:rsidRPr="0051190B">
              <w:rPr>
                <w:rFonts w:ascii="Lato" w:hAnsi="Lato" w:cs="Arial"/>
                <w:sz w:val="24"/>
                <w:szCs w:val="24"/>
              </w:rPr>
              <w:t xml:space="preserve">nd </w:t>
            </w:r>
            <w:r>
              <w:rPr>
                <w:rFonts w:ascii="Lato" w:hAnsi="Lato" w:cs="Arial"/>
                <w:sz w:val="24"/>
                <w:szCs w:val="24"/>
              </w:rPr>
              <w:t xml:space="preserve">/ or </w:t>
            </w:r>
            <w:r w:rsidRPr="0051190B">
              <w:rPr>
                <w:rFonts w:ascii="Lato" w:hAnsi="Lato" w:cs="Arial"/>
                <w:sz w:val="24"/>
                <w:szCs w:val="24"/>
              </w:rPr>
              <w:t>innovation and makes recommendations on these</w:t>
            </w:r>
          </w:p>
          <w:p w14:paraId="7893A94F" w14:textId="16942BEB" w:rsidR="00145220" w:rsidRDefault="00145220" w:rsidP="00FC0BC8">
            <w:pPr>
              <w:pStyle w:val="ListParagraph"/>
              <w:numPr>
                <w:ilvl w:val="0"/>
                <w:numId w:val="26"/>
              </w:numPr>
              <w:tabs>
                <w:tab w:val="left" w:pos="1617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Secures new income for programme area through mixture of supply chain negotiations and submission of new bids and tenders</w:t>
            </w:r>
          </w:p>
          <w:p w14:paraId="0496EA5D" w14:textId="3A5B5902" w:rsidR="00FC0BC8" w:rsidRPr="00FC0BC8" w:rsidDel="00FF0C93" w:rsidRDefault="00FC0BC8" w:rsidP="00FC0BC8">
            <w:pPr>
              <w:pStyle w:val="ListParagraph"/>
              <w:tabs>
                <w:tab w:val="left" w:pos="1617"/>
              </w:tabs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F0C93" w:rsidRPr="00EB4335" w14:paraId="22C15802" w14:textId="77777777" w:rsidTr="00220A3E">
        <w:tc>
          <w:tcPr>
            <w:tcW w:w="10348" w:type="dxa"/>
            <w:shd w:val="clear" w:color="auto" w:fill="auto"/>
          </w:tcPr>
          <w:p w14:paraId="3A7F0022" w14:textId="30C1F604" w:rsidR="00842723" w:rsidRPr="00FC0BC8" w:rsidRDefault="00FF0C93" w:rsidP="00FC0BC8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People Management &amp; Development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1C07C42F" w14:textId="77777777" w:rsidR="00FC0BC8" w:rsidRPr="007E243B" w:rsidRDefault="00FC0BC8" w:rsidP="00FC0BC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Driv</w:t>
            </w:r>
            <w:r>
              <w:rPr>
                <w:rFonts w:ascii="Lato" w:hAnsi="Lato" w:cs="Arial"/>
                <w:sz w:val="24"/>
                <w:szCs w:val="24"/>
              </w:rPr>
              <w:t>es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culture and values within team</w:t>
            </w:r>
          </w:p>
          <w:p w14:paraId="70FDF28C" w14:textId="77777777" w:rsidR="00FC0BC8" w:rsidRPr="007E243B" w:rsidRDefault="00FC0BC8" w:rsidP="00FC0BC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Support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delivery of strategic workforce development plans</w:t>
            </w:r>
          </w:p>
          <w:p w14:paraId="594EDCE5" w14:textId="77777777" w:rsidR="00FC0BC8" w:rsidRPr="007E243B" w:rsidRDefault="00FC0BC8" w:rsidP="00FC0BC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Uses f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eedback (trends, insight etc) to influence policy </w:t>
            </w:r>
            <w:r>
              <w:rPr>
                <w:rFonts w:ascii="Lato" w:hAnsi="Lato" w:cs="Arial"/>
                <w:sz w:val="24"/>
                <w:szCs w:val="24"/>
              </w:rPr>
              <w:t>and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action</w:t>
            </w:r>
          </w:p>
          <w:p w14:paraId="417D16BB" w14:textId="77777777" w:rsidR="00FC0BC8" w:rsidRPr="007E243B" w:rsidRDefault="00FC0BC8" w:rsidP="00FC0BC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Is r</w:t>
            </w:r>
            <w:r w:rsidRPr="007E243B">
              <w:rPr>
                <w:rFonts w:ascii="Lato" w:hAnsi="Lato" w:cs="Arial"/>
                <w:sz w:val="24"/>
                <w:szCs w:val="24"/>
              </w:rPr>
              <w:t>esponsible for team performance (well-being, development &amp; performance)</w:t>
            </w:r>
          </w:p>
          <w:p w14:paraId="7C545161" w14:textId="21AFBC5E" w:rsidR="00917154" w:rsidRPr="00FC0BC8" w:rsidRDefault="00FC0BC8" w:rsidP="00FC0BC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Is r</w:t>
            </w:r>
            <w:r w:rsidRPr="007E243B">
              <w:rPr>
                <w:rFonts w:ascii="Lato" w:hAnsi="Lato" w:cs="Arial"/>
                <w:sz w:val="24"/>
                <w:szCs w:val="24"/>
              </w:rPr>
              <w:t>esponsible for most effective use of people within team</w:t>
            </w:r>
          </w:p>
          <w:p w14:paraId="733065E1" w14:textId="79778475" w:rsidR="00FB799A" w:rsidRPr="00917154" w:rsidDel="00FF0C93" w:rsidRDefault="00FB799A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C80423" w:rsidRPr="00EB4335" w14:paraId="79E11CC3" w14:textId="77777777" w:rsidTr="00220A3E">
        <w:tc>
          <w:tcPr>
            <w:tcW w:w="10348" w:type="dxa"/>
            <w:shd w:val="clear" w:color="auto" w:fill="auto"/>
          </w:tcPr>
          <w:p w14:paraId="3C649058" w14:textId="55760A13" w:rsidR="00842723" w:rsidRPr="00FC0BC8" w:rsidRDefault="007172CE" w:rsidP="00FC0BC8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Internal Management</w:t>
            </w:r>
          </w:p>
          <w:p w14:paraId="6848CC89" w14:textId="59E5BF21" w:rsidR="00FC0BC8" w:rsidRPr="00145220" w:rsidRDefault="00FC0BC8" w:rsidP="0014522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Embeds policies and procedures across </w:t>
            </w:r>
            <w:r w:rsidR="00145220">
              <w:rPr>
                <w:rFonts w:ascii="Lato" w:hAnsi="Lato" w:cs="Arial"/>
                <w:sz w:val="24"/>
                <w:szCs w:val="24"/>
              </w:rPr>
              <w:t>justice and employment programme area</w:t>
            </w:r>
          </w:p>
          <w:p w14:paraId="4BDB91D7" w14:textId="77777777" w:rsidR="00FC0BC8" w:rsidRPr="007E243B" w:rsidRDefault="00FC0BC8" w:rsidP="00FC0BC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Leads </w:t>
            </w:r>
            <w:r w:rsidRPr="007E243B">
              <w:rPr>
                <w:rFonts w:ascii="Lato" w:hAnsi="Lato" w:cs="Arial"/>
                <w:sz w:val="24"/>
                <w:szCs w:val="24"/>
              </w:rPr>
              <w:t>development &amp; delivery of business improvement priority plans</w:t>
            </w:r>
            <w:r>
              <w:rPr>
                <w:rFonts w:ascii="Lato" w:hAnsi="Lato" w:cs="Arial"/>
                <w:sz w:val="24"/>
                <w:szCs w:val="24"/>
              </w:rPr>
              <w:t xml:space="preserve"> (as identified within our strategy)</w:t>
            </w:r>
          </w:p>
          <w:p w14:paraId="4176B86D" w14:textId="77777777" w:rsidR="00FC0BC8" w:rsidRPr="007E243B" w:rsidRDefault="00FC0BC8" w:rsidP="00FC0BC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Collate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>, analyse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and learn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from data</w:t>
            </w:r>
            <w:r>
              <w:rPr>
                <w:rFonts w:ascii="Lato" w:hAnsi="Lato" w:cs="Arial"/>
                <w:sz w:val="24"/>
                <w:szCs w:val="24"/>
              </w:rPr>
              <w:t xml:space="preserve"> to improve internal and external service delivery</w:t>
            </w:r>
          </w:p>
          <w:p w14:paraId="028E06D7" w14:textId="77777777" w:rsidR="00FC0BC8" w:rsidRDefault="00FC0BC8" w:rsidP="00FC0BC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7E243B">
              <w:rPr>
                <w:rFonts w:ascii="Lato" w:hAnsi="Lato" w:cs="Arial"/>
                <w:sz w:val="24"/>
                <w:szCs w:val="24"/>
              </w:rPr>
              <w:t>Champion</w:t>
            </w:r>
            <w:r>
              <w:rPr>
                <w:rFonts w:ascii="Lato" w:hAnsi="Lato" w:cs="Arial"/>
                <w:sz w:val="24"/>
                <w:szCs w:val="24"/>
              </w:rPr>
              <w:t>s</w:t>
            </w:r>
            <w:r w:rsidRPr="007E243B">
              <w:rPr>
                <w:rFonts w:ascii="Lato" w:hAnsi="Lato" w:cs="Arial"/>
                <w:sz w:val="24"/>
                <w:szCs w:val="24"/>
              </w:rPr>
              <w:t xml:space="preserve"> the use of data to drive improvements to delivery</w:t>
            </w:r>
            <w:r>
              <w:rPr>
                <w:rFonts w:ascii="Lato" w:hAnsi="Lato" w:cs="Arial"/>
                <w:sz w:val="24"/>
                <w:szCs w:val="24"/>
              </w:rPr>
              <w:t>, i</w:t>
            </w:r>
            <w:r w:rsidRPr="007E243B">
              <w:rPr>
                <w:rFonts w:ascii="Lato" w:hAnsi="Lato" w:cs="Arial"/>
                <w:sz w:val="24"/>
                <w:szCs w:val="24"/>
              </w:rPr>
              <w:t>ncluding data related to people (HR), service delivery and development (impact) and processes (business performance)</w:t>
            </w:r>
          </w:p>
          <w:p w14:paraId="19870A54" w14:textId="20368CAD" w:rsidR="00917154" w:rsidRPr="0086064C" w:rsidRDefault="00FC0BC8" w:rsidP="0086064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B11C47">
              <w:rPr>
                <w:rFonts w:ascii="Lato" w:hAnsi="Lato" w:cs="Arial"/>
                <w:sz w:val="24"/>
                <w:szCs w:val="24"/>
              </w:rPr>
              <w:t xml:space="preserve">Remains on top of market and emerging trends/latest insights for </w:t>
            </w:r>
            <w:r w:rsidR="00145220">
              <w:rPr>
                <w:rFonts w:ascii="Lato" w:hAnsi="Lato" w:cs="Arial"/>
                <w:sz w:val="24"/>
                <w:szCs w:val="24"/>
              </w:rPr>
              <w:t>justice sector</w:t>
            </w:r>
            <w:r w:rsidRPr="00B11C47">
              <w:rPr>
                <w:rFonts w:ascii="Lato" w:hAnsi="Lato" w:cs="Arial"/>
                <w:sz w:val="24"/>
                <w:szCs w:val="24"/>
              </w:rPr>
              <w:t xml:space="preserve"> and uses these to inform service development plans </w:t>
            </w:r>
          </w:p>
          <w:p w14:paraId="66522EFA" w14:textId="77777777" w:rsidR="00C80423" w:rsidRPr="00917154" w:rsidRDefault="00C80423" w:rsidP="00917154">
            <w:pPr>
              <w:spacing w:after="0" w:line="240" w:lineRule="auto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FF0C93" w:rsidRPr="00EB4335" w14:paraId="57EE7771" w14:textId="77777777" w:rsidTr="00220A3E">
        <w:tc>
          <w:tcPr>
            <w:tcW w:w="10348" w:type="dxa"/>
            <w:shd w:val="clear" w:color="auto" w:fill="auto"/>
          </w:tcPr>
          <w:p w14:paraId="1208DACA" w14:textId="77777777" w:rsidR="00FF0C93" w:rsidRPr="00663491" w:rsidRDefault="00FF0C93" w:rsidP="00FF0C93">
            <w:pPr>
              <w:spacing w:after="0" w:line="240" w:lineRule="auto"/>
              <w:rPr>
                <w:rFonts w:ascii="Lato" w:hAnsi="Lato" w:cs="Arial"/>
                <w:b/>
                <w:bCs/>
                <w:sz w:val="24"/>
                <w:szCs w:val="24"/>
              </w:rPr>
            </w:pPr>
            <w:r>
              <w:rPr>
                <w:rFonts w:ascii="Lato" w:hAnsi="Lato" w:cs="Arial"/>
                <w:b/>
                <w:bCs/>
                <w:sz w:val="24"/>
                <w:szCs w:val="24"/>
              </w:rPr>
              <w:t>Other</w:t>
            </w:r>
          </w:p>
          <w:p w14:paraId="27D9E722" w14:textId="7D419872" w:rsidR="0086064C" w:rsidRPr="0062545D" w:rsidRDefault="0086064C" w:rsidP="0062545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62545D">
              <w:rPr>
                <w:rFonts w:ascii="Lato" w:hAnsi="Lato" w:cs="Arial"/>
                <w:sz w:val="24"/>
                <w:szCs w:val="24"/>
              </w:rPr>
              <w:lastRenderedPageBreak/>
              <w:t>Deputises for Strategic Lead to cover short term absence or capacity issues</w:t>
            </w:r>
          </w:p>
          <w:p w14:paraId="6D224CF0" w14:textId="0E031016" w:rsidR="00842723" w:rsidRPr="0086064C" w:rsidRDefault="00842723" w:rsidP="0086064C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</w:tc>
      </w:tr>
    </w:tbl>
    <w:p w14:paraId="200DD159" w14:textId="77777777" w:rsidR="00FF0C93" w:rsidRDefault="00FF0C93" w:rsidP="00220A3E">
      <w:pPr>
        <w:spacing w:after="0" w:line="240" w:lineRule="auto"/>
        <w:sectPr w:rsidR="00FF0C93" w:rsidSect="00457F5A">
          <w:headerReference w:type="default" r:id="rId13"/>
          <w:pgSz w:w="11906" w:h="16838"/>
          <w:pgMar w:top="289" w:right="720" w:bottom="720" w:left="720" w:header="284" w:footer="51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6520"/>
      </w:tblGrid>
      <w:tr w:rsidR="00404C0D" w:rsidRPr="00404C0D" w14:paraId="70C3A062" w14:textId="77777777" w:rsidTr="00404C0D">
        <w:tc>
          <w:tcPr>
            <w:tcW w:w="14737" w:type="dxa"/>
            <w:gridSpan w:val="2"/>
            <w:shd w:val="clear" w:color="auto" w:fill="A6A6A6" w:themeFill="background1" w:themeFillShade="A6"/>
          </w:tcPr>
          <w:p w14:paraId="299FC134" w14:textId="7FB61177" w:rsidR="00663491" w:rsidRPr="00404C0D" w:rsidRDefault="00663491" w:rsidP="00220A3E">
            <w:pPr>
              <w:spacing w:after="0" w:line="240" w:lineRule="auto"/>
              <w:rPr>
                <w:color w:val="FFFFFF" w:themeColor="background1"/>
              </w:rPr>
            </w:pPr>
            <w:r w:rsidRPr="00404C0D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F0C93" w14:paraId="7A0EB64A" w14:textId="77777777" w:rsidTr="00D916B1">
        <w:tc>
          <w:tcPr>
            <w:tcW w:w="8217" w:type="dxa"/>
          </w:tcPr>
          <w:p w14:paraId="5B3CDACA" w14:textId="6D19B829" w:rsidR="00FF0C93" w:rsidRPr="00EC719C" w:rsidRDefault="00FF0C93" w:rsidP="00EC719C">
            <w:pPr>
              <w:pStyle w:val="ListParagraph"/>
              <w:spacing w:after="0" w:line="240" w:lineRule="auto"/>
              <w:ind w:left="360"/>
              <w:rPr>
                <w:rFonts w:ascii="Lato" w:hAnsi="Lato" w:cs="Arial"/>
                <w:b/>
                <w:sz w:val="24"/>
                <w:szCs w:val="24"/>
              </w:rPr>
            </w:pPr>
            <w:r w:rsidRPr="00EC719C">
              <w:rPr>
                <w:rFonts w:ascii="Lato" w:hAnsi="Lato" w:cs="Arial"/>
                <w:b/>
                <w:sz w:val="24"/>
                <w:szCs w:val="24"/>
              </w:rPr>
              <w:t>Essential Experience</w:t>
            </w:r>
          </w:p>
          <w:p w14:paraId="1E260396" w14:textId="7C071B04" w:rsidR="009B5E46" w:rsidRPr="00EC719C" w:rsidRDefault="008016F3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ato" w:hAnsi="Lato" w:cs="Arial"/>
                <w:sz w:val="24"/>
                <w:szCs w:val="24"/>
              </w:rPr>
            </w:pPr>
            <w:r w:rsidRPr="00EC719C">
              <w:rPr>
                <w:rFonts w:ascii="Lato" w:hAnsi="Lato" w:cs="Arial"/>
                <w:sz w:val="24"/>
                <w:szCs w:val="24"/>
              </w:rPr>
              <w:t>E</w:t>
            </w:r>
            <w:r w:rsidR="009B5E46" w:rsidRPr="00EC719C">
              <w:rPr>
                <w:rFonts w:ascii="Lato" w:hAnsi="Lato" w:cs="Arial"/>
                <w:sz w:val="24"/>
                <w:szCs w:val="24"/>
              </w:rPr>
              <w:t>xperience of managing people</w:t>
            </w:r>
          </w:p>
          <w:p w14:paraId="33644378" w14:textId="77777777" w:rsidR="009B5E46" w:rsidRPr="00EC719C" w:rsidRDefault="009B5E46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ato" w:hAnsi="Lato" w:cs="Arial"/>
                <w:sz w:val="24"/>
                <w:szCs w:val="24"/>
              </w:rPr>
            </w:pPr>
            <w:r w:rsidRPr="00EC719C">
              <w:rPr>
                <w:rFonts w:ascii="Lato" w:hAnsi="Lato" w:cs="Arial"/>
                <w:sz w:val="24"/>
                <w:szCs w:val="24"/>
              </w:rPr>
              <w:t>Strong track record of managing contracts in a justice, training or welfare to work setting</w:t>
            </w:r>
          </w:p>
          <w:p w14:paraId="287D325B" w14:textId="77777777" w:rsidR="009B5E46" w:rsidRPr="00EC719C" w:rsidRDefault="009B5E46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EC719C">
              <w:rPr>
                <w:rFonts w:ascii="Lato" w:hAnsi="Lato" w:cstheme="minorHAnsi"/>
                <w:color w:val="000000"/>
                <w:sz w:val="24"/>
                <w:szCs w:val="24"/>
              </w:rPr>
              <w:t>Experience of delivering services for people involved with the criminal justice system, or adults with complex needs</w:t>
            </w:r>
          </w:p>
          <w:p w14:paraId="660185C7" w14:textId="77777777" w:rsidR="009B5E46" w:rsidRPr="00EC719C" w:rsidRDefault="009B5E46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ato" w:hAnsi="Lato" w:cs="Arial"/>
                <w:sz w:val="24"/>
                <w:szCs w:val="24"/>
              </w:rPr>
            </w:pPr>
            <w:r w:rsidRPr="00EC719C">
              <w:rPr>
                <w:rFonts w:ascii="Lato" w:hAnsi="Lato" w:cs="Arial"/>
                <w:sz w:val="24"/>
                <w:szCs w:val="24"/>
              </w:rPr>
              <w:t>Proven experience of meeting and exceeding employment outcomes and targets</w:t>
            </w:r>
          </w:p>
          <w:p w14:paraId="63761063" w14:textId="77777777" w:rsidR="009B5E46" w:rsidRPr="00EC719C" w:rsidRDefault="009B5E46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ato" w:hAnsi="Lato" w:cs="Arial"/>
                <w:sz w:val="24"/>
                <w:szCs w:val="24"/>
              </w:rPr>
            </w:pPr>
            <w:r w:rsidRPr="00EC719C">
              <w:rPr>
                <w:rFonts w:ascii="Lato" w:hAnsi="Lato" w:cs="Arial"/>
                <w:sz w:val="24"/>
                <w:szCs w:val="24"/>
              </w:rPr>
              <w:t>Experience of managing and developing new client and employer relationships, particularly within construction, land or related sectors</w:t>
            </w:r>
          </w:p>
          <w:p w14:paraId="7E85E401" w14:textId="77777777" w:rsidR="00FB799A" w:rsidRPr="00EC719C" w:rsidRDefault="009B5E46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ato" w:hAnsi="Lato" w:cs="Arial"/>
                <w:sz w:val="24"/>
                <w:szCs w:val="24"/>
              </w:rPr>
            </w:pPr>
            <w:r w:rsidRPr="00EC719C">
              <w:rPr>
                <w:rFonts w:ascii="Lato" w:hAnsi="Lato" w:cs="Arial"/>
                <w:sz w:val="24"/>
                <w:szCs w:val="24"/>
              </w:rPr>
              <w:t>Experience of engaging with external partners, building effective networks and representing organisation on external partnerships</w:t>
            </w:r>
          </w:p>
          <w:p w14:paraId="1E77C749" w14:textId="49DAB44D" w:rsidR="00C3346F" w:rsidRPr="00EC719C" w:rsidRDefault="00C3346F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ato" w:hAnsi="Lato" w:cs="Arial"/>
                <w:sz w:val="24"/>
                <w:szCs w:val="24"/>
              </w:rPr>
            </w:pPr>
            <w:r w:rsidRPr="00EC719C">
              <w:rPr>
                <w:rFonts w:ascii="Lato" w:hAnsi="Lato" w:cs="Arial"/>
                <w:sz w:val="24"/>
                <w:szCs w:val="24"/>
              </w:rPr>
              <w:t>Substan</w:t>
            </w:r>
            <w:r w:rsidR="000359E9" w:rsidRPr="00EC719C">
              <w:rPr>
                <w:rFonts w:ascii="Lato" w:hAnsi="Lato" w:cs="Arial"/>
                <w:sz w:val="24"/>
                <w:szCs w:val="24"/>
              </w:rPr>
              <w:t>tial experience of using management information systems and using and analysing data to support decision making</w:t>
            </w:r>
          </w:p>
        </w:tc>
        <w:tc>
          <w:tcPr>
            <w:tcW w:w="6520" w:type="dxa"/>
          </w:tcPr>
          <w:p w14:paraId="72C88FBC" w14:textId="77777777" w:rsidR="00FF0C93" w:rsidRDefault="00FF0C93" w:rsidP="00FF0C9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F0C93">
              <w:rPr>
                <w:b/>
                <w:bCs/>
                <w:sz w:val="24"/>
                <w:szCs w:val="24"/>
              </w:rPr>
              <w:t>Desirable Experience</w:t>
            </w:r>
          </w:p>
          <w:p w14:paraId="4D7D7BFB" w14:textId="71C3576B" w:rsidR="00B21FE2" w:rsidRPr="00EC6C44" w:rsidRDefault="00B21FE2" w:rsidP="00EC6C4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 w:rsidRPr="00EC6C44">
              <w:rPr>
                <w:rFonts w:ascii="Lato" w:hAnsi="Lato" w:cs="Arial"/>
                <w:sz w:val="24"/>
                <w:szCs w:val="24"/>
              </w:rPr>
              <w:t>Experience working within a custodial setting</w:t>
            </w:r>
          </w:p>
          <w:p w14:paraId="620A30F6" w14:textId="77777777" w:rsidR="00B21FE2" w:rsidRDefault="00B21FE2" w:rsidP="00B21F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Experience of delivering provision subject to Ofsted inspection</w:t>
            </w:r>
          </w:p>
          <w:p w14:paraId="3C0532F8" w14:textId="77777777" w:rsidR="00B21FE2" w:rsidRPr="004312E6" w:rsidRDefault="00B21FE2" w:rsidP="00B21FE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Experience of income generation</w:t>
            </w:r>
          </w:p>
          <w:p w14:paraId="11D9B534" w14:textId="77777777" w:rsidR="00917154" w:rsidRPr="009B5E46" w:rsidRDefault="00917154" w:rsidP="009B5E46">
            <w:pPr>
              <w:spacing w:after="0" w:line="240" w:lineRule="auto"/>
              <w:rPr>
                <w:rFonts w:ascii="Lato" w:hAnsi="Lato" w:cs="Arial"/>
                <w:sz w:val="24"/>
                <w:szCs w:val="24"/>
              </w:rPr>
            </w:pPr>
          </w:p>
          <w:p w14:paraId="567FA5F6" w14:textId="6CECF520" w:rsidR="00FF0C93" w:rsidRDefault="00FF0C93" w:rsidP="00917154">
            <w:pPr>
              <w:spacing w:after="0" w:line="240" w:lineRule="auto"/>
            </w:pPr>
          </w:p>
        </w:tc>
      </w:tr>
      <w:tr w:rsidR="00D916B1" w14:paraId="379F927F" w14:textId="77777777" w:rsidTr="00D916B1">
        <w:tc>
          <w:tcPr>
            <w:tcW w:w="8217" w:type="dxa"/>
          </w:tcPr>
          <w:p w14:paraId="37CC5D12" w14:textId="77777777" w:rsidR="00D916B1" w:rsidRPr="00EC719C" w:rsidRDefault="00D916B1" w:rsidP="00EC719C">
            <w:pPr>
              <w:pStyle w:val="ListParagraph"/>
              <w:spacing w:after="0" w:line="240" w:lineRule="auto"/>
              <w:ind w:left="360"/>
              <w:rPr>
                <w:rFonts w:ascii="Lato" w:hAnsi="Lato"/>
                <w:b/>
                <w:bCs/>
                <w:sz w:val="24"/>
                <w:szCs w:val="24"/>
              </w:rPr>
            </w:pPr>
            <w:r w:rsidRPr="00EC719C">
              <w:rPr>
                <w:rFonts w:ascii="Lato" w:hAnsi="Lato"/>
                <w:b/>
                <w:bCs/>
                <w:sz w:val="24"/>
                <w:szCs w:val="24"/>
              </w:rPr>
              <w:t>Essential Knowledge, Skills and Qualifications</w:t>
            </w:r>
          </w:p>
          <w:p w14:paraId="2F65D334" w14:textId="519CEB7A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spacing w:after="0" w:line="275" w:lineRule="auto"/>
              <w:ind w:right="203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>Positive mindset with the ability to motivate, engage and inspire</w:t>
            </w:r>
          </w:p>
          <w:p w14:paraId="504D328A" w14:textId="29BCD2C0" w:rsidR="00A761DA" w:rsidRPr="0095684D" w:rsidRDefault="00A761DA" w:rsidP="0095684D">
            <w:pPr>
              <w:pStyle w:val="ListParagraph"/>
              <w:numPr>
                <w:ilvl w:val="0"/>
                <w:numId w:val="34"/>
              </w:numPr>
              <w:spacing w:after="0" w:line="275" w:lineRule="auto"/>
              <w:ind w:right="203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>Resilient and tenacious to not give up despite setbacks and frustrations</w:t>
            </w:r>
          </w:p>
          <w:p w14:paraId="2116C3D5" w14:textId="77777777" w:rsidR="000A3F5E" w:rsidRDefault="00A761DA" w:rsidP="00EC719C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right="203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A commitment to integrity and delivery of high-quality services </w:t>
            </w:r>
          </w:p>
          <w:p w14:paraId="3C98B977" w14:textId="1F3DCE0E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right="203"/>
              <w:rPr>
                <w:rFonts w:ascii="Lato" w:eastAsia="Calibri" w:hAnsi="Lato" w:cs="Calibri"/>
                <w:color w:val="000000"/>
                <w:sz w:val="24"/>
                <w:szCs w:val="24"/>
              </w:rPr>
            </w:pPr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Excellent project and people management skills  </w:t>
            </w:r>
          </w:p>
          <w:p w14:paraId="4A0FE232" w14:textId="007948FE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EC719C">
              <w:rPr>
                <w:rFonts w:ascii="Lato" w:hAnsi="Lato" w:cstheme="minorHAnsi"/>
                <w:color w:val="000000"/>
                <w:sz w:val="24"/>
                <w:szCs w:val="24"/>
              </w:rPr>
              <w:t>Understanding of the criminal justice system and arrangements for working within both community and custodial settings</w:t>
            </w:r>
          </w:p>
          <w:p w14:paraId="5E657B71" w14:textId="7C0C066A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Exceptional drive with ability to motivate self and others and foster good working relationships both internally and externally </w:t>
            </w:r>
          </w:p>
          <w:p w14:paraId="763D91BD" w14:textId="203EFC55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proofErr w:type="spellStart"/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>Non judgemental</w:t>
            </w:r>
            <w:proofErr w:type="spellEnd"/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 and trustworthy</w:t>
            </w:r>
          </w:p>
          <w:p w14:paraId="330CEAE2" w14:textId="7DFC6898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EC719C">
              <w:rPr>
                <w:rFonts w:ascii="Lato" w:eastAsia="Calibri" w:hAnsi="Lato" w:cs="Calibri"/>
                <w:color w:val="000000"/>
                <w:sz w:val="24"/>
                <w:szCs w:val="24"/>
              </w:rPr>
              <w:t xml:space="preserve">Ability to influence and negotiate, both internally and externally </w:t>
            </w:r>
          </w:p>
          <w:p w14:paraId="119BB73F" w14:textId="6428FBC6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EC719C">
              <w:rPr>
                <w:rFonts w:ascii="Lato" w:hAnsi="Lato" w:cstheme="minorHAnsi"/>
                <w:color w:val="000000"/>
                <w:sz w:val="24"/>
                <w:szCs w:val="24"/>
              </w:rPr>
              <w:t>Outstanding interpersonal skills and ability to build rapport with a range of people from different sectors and backgrounds</w:t>
            </w:r>
          </w:p>
          <w:p w14:paraId="1DD1A8E1" w14:textId="38AD83F2" w:rsidR="00A761DA" w:rsidRPr="00EC719C" w:rsidRDefault="00A761DA" w:rsidP="00EC71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EC719C">
              <w:rPr>
                <w:rFonts w:ascii="Lato" w:hAnsi="Lato" w:cstheme="minorHAnsi"/>
                <w:color w:val="000000"/>
                <w:sz w:val="24"/>
                <w:szCs w:val="24"/>
              </w:rPr>
              <w:t>Ability to produce written reports and content to a high standard</w:t>
            </w:r>
          </w:p>
          <w:p w14:paraId="6CFB0B51" w14:textId="77777777" w:rsidR="00D916B1" w:rsidRDefault="00A761DA" w:rsidP="00E159E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EC719C">
              <w:rPr>
                <w:rFonts w:ascii="Lato" w:hAnsi="Lato" w:cstheme="minorHAnsi"/>
                <w:color w:val="000000"/>
                <w:sz w:val="24"/>
                <w:szCs w:val="24"/>
              </w:rPr>
              <w:t xml:space="preserve">Fluent user of ICT </w:t>
            </w:r>
          </w:p>
          <w:p w14:paraId="7FCB94F1" w14:textId="77777777" w:rsidR="002E54A2" w:rsidRDefault="002E54A2" w:rsidP="002E54A2">
            <w:pPr>
              <w:spacing w:after="0" w:line="240" w:lineRule="auto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  <w:p w14:paraId="61264461" w14:textId="45CA5FD7" w:rsidR="002E54A2" w:rsidRPr="002E54A2" w:rsidRDefault="002E54A2" w:rsidP="002E54A2">
            <w:pPr>
              <w:spacing w:after="0" w:line="240" w:lineRule="auto"/>
              <w:rPr>
                <w:rFonts w:ascii="Lato" w:hAnsi="Lato" w:cstheme="minorHAnsi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1E1D679" w14:textId="75D81E3C" w:rsidR="00D916B1" w:rsidRPr="009F450E" w:rsidRDefault="00D916B1" w:rsidP="009F450E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9F450E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Desirable Knowledge, Skills and Qualifications</w:t>
            </w:r>
          </w:p>
          <w:p w14:paraId="5D10F435" w14:textId="04CB0ACE" w:rsidR="0023184F" w:rsidRPr="00145220" w:rsidRDefault="0023184F" w:rsidP="001452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23184F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L3 or L4 Information Advice and Guidance qualification</w:t>
            </w:r>
          </w:p>
          <w:p w14:paraId="01C68316" w14:textId="2CB89465" w:rsidR="00D916B1" w:rsidRPr="001A711D" w:rsidRDefault="0023184F" w:rsidP="001A711D">
            <w:pPr>
              <w:pStyle w:val="ListParagraph"/>
              <w:numPr>
                <w:ilvl w:val="0"/>
                <w:numId w:val="19"/>
              </w:numPr>
              <w:rPr>
                <w:rFonts w:ascii="Lato" w:hAnsi="Lato"/>
                <w:sz w:val="24"/>
                <w:szCs w:val="24"/>
              </w:rPr>
            </w:pPr>
            <w:r w:rsidRPr="0023184F">
              <w:rPr>
                <w:rFonts w:ascii="Lato" w:hAnsi="Lato"/>
                <w:sz w:val="24"/>
                <w:szCs w:val="24"/>
              </w:rPr>
              <w:t>Good knowledge of current green skills and sustainability issues and how these relate to the construction and land sectors in particular</w:t>
            </w:r>
          </w:p>
        </w:tc>
      </w:tr>
      <w:tr w:rsidR="00125441" w14:paraId="1366C992" w14:textId="77777777" w:rsidTr="00FF0C93">
        <w:tc>
          <w:tcPr>
            <w:tcW w:w="14737" w:type="dxa"/>
            <w:gridSpan w:val="2"/>
          </w:tcPr>
          <w:p w14:paraId="7AB75B6D" w14:textId="1E959F04" w:rsidR="00125441" w:rsidRDefault="00125441" w:rsidP="00125441">
            <w:pPr>
              <w:spacing w:after="0" w:line="240" w:lineRule="auto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B3111C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lastRenderedPageBreak/>
              <w:t>Values and ethos:</w:t>
            </w:r>
          </w:p>
          <w:p w14:paraId="48E3962B" w14:textId="679072E1" w:rsidR="002C3B57" w:rsidRPr="00BA37C7" w:rsidRDefault="002C3B57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Demonstrates practical understanding of organisation values and can describe how these might apply</w:t>
            </w:r>
            <w:r w:rsidR="002E54A2"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 xml:space="preserve"> to role and how they would embed across the organisation</w:t>
            </w:r>
          </w:p>
          <w:p w14:paraId="54312908" w14:textId="1DA48009" w:rsidR="002E54A2" w:rsidRPr="00BA37C7" w:rsidRDefault="002E54A2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Passion for the organisation and our work</w:t>
            </w:r>
          </w:p>
          <w:p w14:paraId="4246386C" w14:textId="5043B537" w:rsidR="002E54A2" w:rsidRPr="00BA37C7" w:rsidRDefault="002E54A2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Actively seeks learning and development</w:t>
            </w:r>
          </w:p>
          <w:p w14:paraId="226B268C" w14:textId="5F0B2AEC" w:rsidR="002E54A2" w:rsidRPr="00BA37C7" w:rsidRDefault="002E54A2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A genuine belief in the transformative effect of re-joining the labour market after unemployment</w:t>
            </w:r>
          </w:p>
          <w:p w14:paraId="5C28B970" w14:textId="7A35C4BA" w:rsidR="002E54A2" w:rsidRPr="00BA37C7" w:rsidRDefault="002F2419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A positive approach and commitment to the rehabilitation of people who have served a custodial sentence</w:t>
            </w:r>
          </w:p>
          <w:p w14:paraId="6908E721" w14:textId="1CC4F371" w:rsidR="002F2419" w:rsidRPr="00BA37C7" w:rsidRDefault="002F2419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An understanding and empathy towards the issues faced by people with a criminal record</w:t>
            </w:r>
          </w:p>
          <w:p w14:paraId="28AC92AE" w14:textId="77E3F9FD" w:rsidR="002F2419" w:rsidRPr="00BA37C7" w:rsidRDefault="002F2419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A commitment to educating people to develop more sustainable behaviours</w:t>
            </w:r>
          </w:p>
          <w:p w14:paraId="4475BDF8" w14:textId="3C413C67" w:rsidR="002F2419" w:rsidRPr="00BA37C7" w:rsidRDefault="002F2419" w:rsidP="002C3B5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theme="minorHAnsi"/>
                <w:bCs/>
                <w:color w:val="000000"/>
                <w:sz w:val="24"/>
                <w:szCs w:val="24"/>
              </w:rPr>
            </w:pPr>
            <w:r w:rsidRPr="00BA37C7">
              <w:rPr>
                <w:rFonts w:ascii="Lato" w:hAnsi="Lato" w:cstheme="minorHAnsi"/>
                <w:bCs/>
                <w:color w:val="000000"/>
                <w:sz w:val="24"/>
                <w:szCs w:val="24"/>
              </w:rPr>
              <w:t>Passion and drive to make a positive difference to people’s lives</w:t>
            </w:r>
          </w:p>
          <w:p w14:paraId="1B2C73E5" w14:textId="673B5CDB" w:rsidR="00125441" w:rsidRPr="009F450E" w:rsidRDefault="00125441" w:rsidP="00B866EC">
            <w:pPr>
              <w:spacing w:after="0"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E4B37EB" w14:textId="56AD2D2D" w:rsidR="00663491" w:rsidRDefault="00663491" w:rsidP="00220A3E">
      <w:pPr>
        <w:spacing w:after="0" w:line="240" w:lineRule="auto"/>
      </w:pPr>
    </w:p>
    <w:p w14:paraId="4CAB0C76" w14:textId="77777777" w:rsidR="00663491" w:rsidRDefault="00663491" w:rsidP="00220A3E">
      <w:pPr>
        <w:spacing w:after="0" w:line="240" w:lineRule="auto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F2F8F" w:rsidRPr="00EB4335" w14:paraId="484FDA52" w14:textId="77777777" w:rsidTr="00D916B1">
        <w:tc>
          <w:tcPr>
            <w:tcW w:w="14742" w:type="dxa"/>
            <w:shd w:val="clear" w:color="auto" w:fill="808080" w:themeFill="background1" w:themeFillShade="80"/>
          </w:tcPr>
          <w:p w14:paraId="0AB4774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ADDITIONAL FACTORS</w:t>
            </w:r>
          </w:p>
        </w:tc>
      </w:tr>
      <w:tr w:rsidR="005F2F8F" w:rsidRPr="00EB4335" w14:paraId="01DC29DA" w14:textId="77777777" w:rsidTr="00D916B1">
        <w:tc>
          <w:tcPr>
            <w:tcW w:w="14742" w:type="dxa"/>
            <w:shd w:val="clear" w:color="auto" w:fill="auto"/>
          </w:tcPr>
          <w:p w14:paraId="14E55211" w14:textId="77777777" w:rsidR="00C80423" w:rsidRDefault="00FA5C6C" w:rsidP="00FA5C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Able to work outside of normal office hours within a flexi time / time off in lieu system</w:t>
            </w:r>
          </w:p>
          <w:p w14:paraId="777453C3" w14:textId="77777777" w:rsidR="00FA5C6C" w:rsidRDefault="00FA5C6C" w:rsidP="00FA5C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Willingness to travel within the region</w:t>
            </w:r>
          </w:p>
          <w:p w14:paraId="75E52D2A" w14:textId="0025D7F4" w:rsidR="00FA5C6C" w:rsidRDefault="00FA5C6C" w:rsidP="00FA5C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This post will be</w:t>
            </w:r>
            <w:r w:rsidR="00145220">
              <w:rPr>
                <w:rFonts w:ascii="Lato" w:hAnsi="Lato" w:cs="Lato"/>
                <w:color w:val="000000"/>
                <w:sz w:val="24"/>
                <w:szCs w:val="24"/>
              </w:rPr>
              <w:t xml:space="preserve"> c.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  <w:r w:rsidR="006449B7">
              <w:rPr>
                <w:rFonts w:ascii="Lato" w:hAnsi="Lato" w:cs="Lato"/>
                <w:color w:val="000000"/>
                <w:sz w:val="24"/>
                <w:szCs w:val="24"/>
              </w:rPr>
              <w:t>50% prison based</w:t>
            </w:r>
          </w:p>
          <w:p w14:paraId="490969AB" w14:textId="77777777" w:rsidR="006449B7" w:rsidRDefault="006449B7" w:rsidP="00FA5C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Comply with the organisation’s policies and procedures including, but not exclusively, Equity, Diversity and Inclusion</w:t>
            </w:r>
            <w:r w:rsidR="00EF24AA">
              <w:rPr>
                <w:rFonts w:ascii="Lato" w:hAnsi="Lato" w:cs="Lato"/>
                <w:color w:val="000000"/>
                <w:sz w:val="24"/>
                <w:szCs w:val="24"/>
              </w:rPr>
              <w:t>, Data Protection, Health &amp; Safety, Safeguarding and Environment</w:t>
            </w:r>
          </w:p>
          <w:p w14:paraId="5863A5CA" w14:textId="33DF050B" w:rsidR="00EF24AA" w:rsidRPr="00FA5C6C" w:rsidRDefault="00EF24AA" w:rsidP="00FA5C6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This post will be subject to a </w:t>
            </w:r>
            <w:r w:rsidR="000B7274">
              <w:rPr>
                <w:rFonts w:ascii="Lato" w:hAnsi="Lato" w:cs="Lato"/>
                <w:color w:val="000000"/>
                <w:sz w:val="24"/>
                <w:szCs w:val="24"/>
              </w:rPr>
              <w:t>Standard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 DBS (adult workforce) check and prison security vetting.</w:t>
            </w:r>
          </w:p>
        </w:tc>
      </w:tr>
    </w:tbl>
    <w:p w14:paraId="763E4025" w14:textId="77777777" w:rsidR="00220A3E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332"/>
      </w:tblGrid>
      <w:tr w:rsidR="00220A3E" w14:paraId="0976ACBB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4D2FD53D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000000"/>
                <w:sz w:val="24"/>
                <w:szCs w:val="24"/>
              </w:rPr>
            </w:pP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BY: </w:t>
            </w:r>
          </w:p>
        </w:tc>
        <w:tc>
          <w:tcPr>
            <w:tcW w:w="12332" w:type="dxa"/>
          </w:tcPr>
          <w:p w14:paraId="3F145110" w14:textId="2697747E" w:rsidR="00220A3E" w:rsidRDefault="000B7274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Jill Eckersley</w:t>
            </w:r>
          </w:p>
        </w:tc>
      </w:tr>
      <w:tr w:rsidR="00220A3E" w14:paraId="61526310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28CD3436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</w:t>
            </w: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ON</w:t>
            </w: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332" w:type="dxa"/>
          </w:tcPr>
          <w:p w14:paraId="6358D0E2" w14:textId="7AC61846" w:rsidR="00220A3E" w:rsidRDefault="000B7274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12/12/24</w:t>
            </w:r>
          </w:p>
        </w:tc>
      </w:tr>
    </w:tbl>
    <w:p w14:paraId="30AF4B68" w14:textId="77777777" w:rsidR="00220A3E" w:rsidRPr="00EB4335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sectPr w:rsidR="00220A3E" w:rsidRPr="00EB4335" w:rsidSect="00457F5A">
      <w:pgSz w:w="16838" w:h="11906" w:orient="landscape"/>
      <w:pgMar w:top="720" w:right="289" w:bottom="720" w:left="720" w:header="283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2CA5" w14:textId="77777777" w:rsidR="00E506CB" w:rsidRDefault="00E506CB">
      <w:pPr>
        <w:spacing w:after="0" w:line="240" w:lineRule="auto"/>
      </w:pPr>
      <w:r>
        <w:separator/>
      </w:r>
    </w:p>
  </w:endnote>
  <w:endnote w:type="continuationSeparator" w:id="0">
    <w:p w14:paraId="57BC200C" w14:textId="77777777" w:rsidR="00E506CB" w:rsidRDefault="00E5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53FB" w14:textId="77777777" w:rsidR="00E506CB" w:rsidRDefault="00E506CB">
      <w:pPr>
        <w:spacing w:after="0" w:line="240" w:lineRule="auto"/>
      </w:pPr>
      <w:r>
        <w:separator/>
      </w:r>
    </w:p>
  </w:footnote>
  <w:footnote w:type="continuationSeparator" w:id="0">
    <w:p w14:paraId="75FD4115" w14:textId="77777777" w:rsidR="00E506CB" w:rsidRDefault="00E5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3" w:type="dxa"/>
      <w:tblLook w:val="04A0" w:firstRow="1" w:lastRow="0" w:firstColumn="1" w:lastColumn="0" w:noHBand="0" w:noVBand="1"/>
    </w:tblPr>
    <w:tblGrid>
      <w:gridCol w:w="4390"/>
      <w:gridCol w:w="1275"/>
      <w:gridCol w:w="2268"/>
      <w:gridCol w:w="993"/>
      <w:gridCol w:w="1417"/>
    </w:tblGrid>
    <w:tr w:rsidR="00CC295B" w:rsidRPr="00CC295B" w14:paraId="2D8EDFC0" w14:textId="77777777" w:rsidTr="00616943">
      <w:tc>
        <w:tcPr>
          <w:tcW w:w="10343" w:type="dxa"/>
          <w:gridSpan w:val="5"/>
          <w:shd w:val="clear" w:color="auto" w:fill="13873C"/>
        </w:tcPr>
        <w:p w14:paraId="354EDD5C" w14:textId="77777777" w:rsidR="00CC295B" w:rsidRPr="00CC295B" w:rsidRDefault="00CC295B" w:rsidP="00CC295B">
          <w:pPr>
            <w:widowControl w:val="0"/>
            <w:suppressAutoHyphens/>
            <w:spacing w:after="0" w:line="240" w:lineRule="auto"/>
            <w:rPr>
              <w:rFonts w:ascii="Lato" w:eastAsia="Calibri" w:hAnsi="Lato" w:cs="Segoe UI"/>
              <w:b/>
              <w:bCs/>
              <w:sz w:val="21"/>
              <w:szCs w:val="21"/>
              <w:lang w:val="en-US" w:eastAsia="en-GB"/>
            </w:rPr>
          </w:pPr>
          <w:r w:rsidRPr="00CC295B">
            <w:rPr>
              <w:rFonts w:ascii="Lato" w:eastAsia="Calibri" w:hAnsi="Lato" w:cs="Segoe UI"/>
              <w:b/>
              <w:bCs/>
              <w:color w:val="FFFFFF" w:themeColor="background1"/>
              <w:sz w:val="20"/>
              <w:szCs w:val="21"/>
              <w:lang w:val="en-US" w:eastAsia="en-GB"/>
            </w:rPr>
            <w:t>Groundwork Greater Manchester - Quality &amp; Environment Management System</w:t>
          </w:r>
        </w:p>
      </w:tc>
    </w:tr>
    <w:tr w:rsidR="00DE19DA" w:rsidRPr="00CC295B" w14:paraId="763D6436" w14:textId="77777777" w:rsidTr="00DE19DA">
      <w:tc>
        <w:tcPr>
          <w:tcW w:w="4390" w:type="dxa"/>
        </w:tcPr>
        <w:p w14:paraId="448770BD" w14:textId="3BBA41AC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Job Description and Person Specification Template</w:t>
          </w: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 </w:t>
          </w:r>
        </w:p>
      </w:tc>
      <w:tc>
        <w:tcPr>
          <w:tcW w:w="1275" w:type="dxa"/>
        </w:tcPr>
        <w:p w14:paraId="1AFCDF0D" w14:textId="77AFE2C6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Version </w:t>
          </w:r>
          <w:r w:rsidR="00A9471A">
            <w:rPr>
              <w:rFonts w:ascii="Lato" w:eastAsia="Calibri" w:hAnsi="Lato" w:cs="Segoe UI"/>
              <w:sz w:val="18"/>
              <w:szCs w:val="18"/>
              <w:lang w:val="en-US" w:eastAsia="en-GB"/>
            </w:rPr>
            <w:t>8</w:t>
          </w:r>
        </w:p>
      </w:tc>
      <w:tc>
        <w:tcPr>
          <w:tcW w:w="2268" w:type="dxa"/>
        </w:tcPr>
        <w:p w14:paraId="5E023DA8" w14:textId="23F8850A" w:rsidR="00DE19DA" w:rsidRPr="00CC295B" w:rsidRDefault="00DE19DA" w:rsidP="00DE19DA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Next review: </w:t>
          </w:r>
          <w:r w:rsidR="00A9471A">
            <w:rPr>
              <w:rFonts w:ascii="Lato" w:eastAsia="Calibri" w:hAnsi="Lato" w:cs="Segoe UI"/>
              <w:sz w:val="18"/>
              <w:szCs w:val="18"/>
              <w:lang w:val="en-US" w:eastAsia="en-GB"/>
            </w:rPr>
            <w:t>Sep</w:t>
          </w:r>
          <w:r w:rsidR="00B55175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2025</w:t>
          </w:r>
        </w:p>
      </w:tc>
      <w:tc>
        <w:tcPr>
          <w:tcW w:w="993" w:type="dxa"/>
        </w:tcPr>
        <w:p w14:paraId="17043112" w14:textId="77777777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Public</w:t>
          </w:r>
        </w:p>
      </w:tc>
      <w:tc>
        <w:tcPr>
          <w:tcW w:w="1417" w:type="dxa"/>
        </w:tcPr>
        <w:p w14:paraId="16DB4D9E" w14:textId="4607CC9F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Page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PAGE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 of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NUMPAGES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</w:p>
      </w:tc>
    </w:tr>
  </w:tbl>
  <w:p w14:paraId="2C3A6634" w14:textId="77777777" w:rsidR="00EA3816" w:rsidRDefault="00EA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8FC32"/>
    <w:multiLevelType w:val="singleLevel"/>
    <w:tmpl w:val="8318FC32"/>
    <w:lvl w:ilvl="0">
      <w:start w:val="1"/>
      <w:numFmt w:val="bullet"/>
      <w:lvlText w:val=""/>
      <w:lvlJc w:val="left"/>
      <w:pPr>
        <w:tabs>
          <w:tab w:val="left" w:pos="1101"/>
        </w:tabs>
        <w:ind w:left="1101" w:hanging="420"/>
      </w:pPr>
      <w:rPr>
        <w:rFonts w:ascii="Wingdings" w:hAnsi="Wingdings" w:hint="default"/>
      </w:rPr>
    </w:lvl>
  </w:abstractNum>
  <w:abstractNum w:abstractNumId="1" w15:restartNumberingAfterBreak="0">
    <w:nsid w:val="022F01D6"/>
    <w:multiLevelType w:val="multilevel"/>
    <w:tmpl w:val="022F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AEA"/>
    <w:multiLevelType w:val="multilevel"/>
    <w:tmpl w:val="05D8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6EE"/>
    <w:multiLevelType w:val="hybridMultilevel"/>
    <w:tmpl w:val="FA2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026"/>
    <w:multiLevelType w:val="hybridMultilevel"/>
    <w:tmpl w:val="C668419C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E3C09"/>
    <w:multiLevelType w:val="multilevel"/>
    <w:tmpl w:val="0D3E3C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364E"/>
    <w:multiLevelType w:val="hybridMultilevel"/>
    <w:tmpl w:val="3FF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4656"/>
    <w:multiLevelType w:val="hybridMultilevel"/>
    <w:tmpl w:val="244AA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76116"/>
    <w:multiLevelType w:val="hybridMultilevel"/>
    <w:tmpl w:val="B742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21EE5"/>
    <w:multiLevelType w:val="hybridMultilevel"/>
    <w:tmpl w:val="D9EE4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D9F"/>
    <w:multiLevelType w:val="hybridMultilevel"/>
    <w:tmpl w:val="358CA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0565B"/>
    <w:multiLevelType w:val="hybridMultilevel"/>
    <w:tmpl w:val="ACA01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7C26"/>
    <w:multiLevelType w:val="multilevel"/>
    <w:tmpl w:val="23F1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18B"/>
    <w:multiLevelType w:val="hybridMultilevel"/>
    <w:tmpl w:val="BD94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272A6"/>
    <w:multiLevelType w:val="hybridMultilevel"/>
    <w:tmpl w:val="3864CBF0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76CB1"/>
    <w:multiLevelType w:val="hybridMultilevel"/>
    <w:tmpl w:val="26C0E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01EF"/>
    <w:multiLevelType w:val="hybridMultilevel"/>
    <w:tmpl w:val="DB7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D4958"/>
    <w:multiLevelType w:val="hybridMultilevel"/>
    <w:tmpl w:val="FD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47669"/>
    <w:multiLevelType w:val="hybridMultilevel"/>
    <w:tmpl w:val="CAE8D392"/>
    <w:lvl w:ilvl="0" w:tplc="E0081188">
      <w:numFmt w:val="bullet"/>
      <w:lvlText w:val="-"/>
      <w:lvlJc w:val="left"/>
      <w:pPr>
        <w:ind w:left="1092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429766F3"/>
    <w:multiLevelType w:val="hybridMultilevel"/>
    <w:tmpl w:val="B0BEF636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A30742"/>
    <w:multiLevelType w:val="hybridMultilevel"/>
    <w:tmpl w:val="4320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66378"/>
    <w:multiLevelType w:val="hybridMultilevel"/>
    <w:tmpl w:val="737A79CE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5948F8"/>
    <w:multiLevelType w:val="hybridMultilevel"/>
    <w:tmpl w:val="C64E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54CC3"/>
    <w:multiLevelType w:val="hybridMultilevel"/>
    <w:tmpl w:val="55A63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A2E16"/>
    <w:multiLevelType w:val="hybridMultilevel"/>
    <w:tmpl w:val="7DC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446B5"/>
    <w:multiLevelType w:val="hybridMultilevel"/>
    <w:tmpl w:val="C7E0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F2C06"/>
    <w:multiLevelType w:val="hybridMultilevel"/>
    <w:tmpl w:val="59605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643344"/>
    <w:multiLevelType w:val="hybridMultilevel"/>
    <w:tmpl w:val="ED848B6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7369A5"/>
    <w:multiLevelType w:val="hybridMultilevel"/>
    <w:tmpl w:val="3766A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76DBD"/>
    <w:multiLevelType w:val="hybridMultilevel"/>
    <w:tmpl w:val="F81AB5AC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D7ED4"/>
    <w:multiLevelType w:val="hybridMultilevel"/>
    <w:tmpl w:val="CBAAB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27357"/>
    <w:multiLevelType w:val="multilevel"/>
    <w:tmpl w:val="708273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B74FC"/>
    <w:multiLevelType w:val="hybridMultilevel"/>
    <w:tmpl w:val="7DE4123E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4012C"/>
    <w:multiLevelType w:val="multilevel"/>
    <w:tmpl w:val="76340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5605"/>
    <w:multiLevelType w:val="hybridMultilevel"/>
    <w:tmpl w:val="9CE2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B7187"/>
    <w:multiLevelType w:val="multilevel"/>
    <w:tmpl w:val="7A8B71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876E5E"/>
    <w:multiLevelType w:val="hybridMultilevel"/>
    <w:tmpl w:val="922E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00ED"/>
    <w:multiLevelType w:val="hybridMultilevel"/>
    <w:tmpl w:val="4A5E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33"/>
  </w:num>
  <w:num w:numId="4">
    <w:abstractNumId w:val="2"/>
  </w:num>
  <w:num w:numId="5">
    <w:abstractNumId w:val="12"/>
  </w:num>
  <w:num w:numId="6">
    <w:abstractNumId w:val="35"/>
  </w:num>
  <w:num w:numId="7">
    <w:abstractNumId w:val="0"/>
  </w:num>
  <w:num w:numId="8">
    <w:abstractNumId w:val="1"/>
  </w:num>
  <w:num w:numId="9">
    <w:abstractNumId w:val="26"/>
  </w:num>
  <w:num w:numId="10">
    <w:abstractNumId w:val="24"/>
  </w:num>
  <w:num w:numId="11">
    <w:abstractNumId w:val="6"/>
  </w:num>
  <w:num w:numId="12">
    <w:abstractNumId w:val="17"/>
  </w:num>
  <w:num w:numId="13">
    <w:abstractNumId w:val="3"/>
  </w:num>
  <w:num w:numId="14">
    <w:abstractNumId w:val="29"/>
  </w:num>
  <w:num w:numId="15">
    <w:abstractNumId w:val="32"/>
  </w:num>
  <w:num w:numId="16">
    <w:abstractNumId w:val="28"/>
  </w:num>
  <w:num w:numId="17">
    <w:abstractNumId w:val="22"/>
  </w:num>
  <w:num w:numId="18">
    <w:abstractNumId w:val="19"/>
  </w:num>
  <w:num w:numId="19">
    <w:abstractNumId w:val="21"/>
  </w:num>
  <w:num w:numId="20">
    <w:abstractNumId w:val="4"/>
  </w:num>
  <w:num w:numId="21">
    <w:abstractNumId w:val="27"/>
  </w:num>
  <w:num w:numId="22">
    <w:abstractNumId w:val="7"/>
  </w:num>
  <w:num w:numId="23">
    <w:abstractNumId w:val="16"/>
  </w:num>
  <w:num w:numId="24">
    <w:abstractNumId w:val="15"/>
  </w:num>
  <w:num w:numId="25">
    <w:abstractNumId w:val="37"/>
  </w:num>
  <w:num w:numId="26">
    <w:abstractNumId w:val="25"/>
  </w:num>
  <w:num w:numId="27">
    <w:abstractNumId w:val="10"/>
  </w:num>
  <w:num w:numId="28">
    <w:abstractNumId w:val="36"/>
  </w:num>
  <w:num w:numId="29">
    <w:abstractNumId w:val="34"/>
  </w:num>
  <w:num w:numId="30">
    <w:abstractNumId w:val="20"/>
  </w:num>
  <w:num w:numId="31">
    <w:abstractNumId w:val="13"/>
  </w:num>
  <w:num w:numId="32">
    <w:abstractNumId w:val="30"/>
  </w:num>
  <w:num w:numId="33">
    <w:abstractNumId w:val="11"/>
  </w:num>
  <w:num w:numId="34">
    <w:abstractNumId w:val="14"/>
  </w:num>
  <w:num w:numId="35">
    <w:abstractNumId w:val="23"/>
  </w:num>
  <w:num w:numId="36">
    <w:abstractNumId w:val="9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7"/>
    <w:rsid w:val="000057F9"/>
    <w:rsid w:val="0000735B"/>
    <w:rsid w:val="0000799D"/>
    <w:rsid w:val="00012455"/>
    <w:rsid w:val="00024DF6"/>
    <w:rsid w:val="000261F1"/>
    <w:rsid w:val="00027AE4"/>
    <w:rsid w:val="00032F48"/>
    <w:rsid w:val="000332A1"/>
    <w:rsid w:val="000359E9"/>
    <w:rsid w:val="00041A3A"/>
    <w:rsid w:val="00051E39"/>
    <w:rsid w:val="0007303F"/>
    <w:rsid w:val="00084DC9"/>
    <w:rsid w:val="00085B76"/>
    <w:rsid w:val="0009701C"/>
    <w:rsid w:val="000A061A"/>
    <w:rsid w:val="000A133E"/>
    <w:rsid w:val="000A2DBE"/>
    <w:rsid w:val="000A3F5E"/>
    <w:rsid w:val="000B7274"/>
    <w:rsid w:val="000D3C1C"/>
    <w:rsid w:val="000D78F9"/>
    <w:rsid w:val="000F34C7"/>
    <w:rsid w:val="000F7B7E"/>
    <w:rsid w:val="00113941"/>
    <w:rsid w:val="00125441"/>
    <w:rsid w:val="00127783"/>
    <w:rsid w:val="001341D6"/>
    <w:rsid w:val="00140485"/>
    <w:rsid w:val="00145220"/>
    <w:rsid w:val="00153262"/>
    <w:rsid w:val="00170D66"/>
    <w:rsid w:val="0017371D"/>
    <w:rsid w:val="001820A8"/>
    <w:rsid w:val="001971B3"/>
    <w:rsid w:val="001A1B84"/>
    <w:rsid w:val="001A711D"/>
    <w:rsid w:val="001B40A3"/>
    <w:rsid w:val="001F3280"/>
    <w:rsid w:val="001F6374"/>
    <w:rsid w:val="00202D89"/>
    <w:rsid w:val="0021490B"/>
    <w:rsid w:val="00220A3E"/>
    <w:rsid w:val="00226F79"/>
    <w:rsid w:val="0023184F"/>
    <w:rsid w:val="0023527A"/>
    <w:rsid w:val="00250AEE"/>
    <w:rsid w:val="00250E0D"/>
    <w:rsid w:val="002527C1"/>
    <w:rsid w:val="00263D28"/>
    <w:rsid w:val="00266E07"/>
    <w:rsid w:val="00277266"/>
    <w:rsid w:val="002A32FB"/>
    <w:rsid w:val="002B2F65"/>
    <w:rsid w:val="002B7EB3"/>
    <w:rsid w:val="002C3B57"/>
    <w:rsid w:val="002D2E28"/>
    <w:rsid w:val="002E1B77"/>
    <w:rsid w:val="002E2E22"/>
    <w:rsid w:val="002E54A2"/>
    <w:rsid w:val="002F1D98"/>
    <w:rsid w:val="002F2419"/>
    <w:rsid w:val="0030136D"/>
    <w:rsid w:val="003041BE"/>
    <w:rsid w:val="00307B8B"/>
    <w:rsid w:val="003132A0"/>
    <w:rsid w:val="00317B2C"/>
    <w:rsid w:val="00323A3E"/>
    <w:rsid w:val="00327472"/>
    <w:rsid w:val="00337B64"/>
    <w:rsid w:val="00345669"/>
    <w:rsid w:val="00361A38"/>
    <w:rsid w:val="00361B7D"/>
    <w:rsid w:val="00365400"/>
    <w:rsid w:val="003730CD"/>
    <w:rsid w:val="003733BB"/>
    <w:rsid w:val="003850BD"/>
    <w:rsid w:val="003925D1"/>
    <w:rsid w:val="003948C3"/>
    <w:rsid w:val="0039743E"/>
    <w:rsid w:val="003B462B"/>
    <w:rsid w:val="003C671F"/>
    <w:rsid w:val="003C7840"/>
    <w:rsid w:val="003D3A06"/>
    <w:rsid w:val="003D7428"/>
    <w:rsid w:val="00401024"/>
    <w:rsid w:val="00404C0D"/>
    <w:rsid w:val="004127D6"/>
    <w:rsid w:val="00434AF0"/>
    <w:rsid w:val="00437525"/>
    <w:rsid w:val="00457F5A"/>
    <w:rsid w:val="00466CC3"/>
    <w:rsid w:val="004738F3"/>
    <w:rsid w:val="00490767"/>
    <w:rsid w:val="004B2CD1"/>
    <w:rsid w:val="004B5C4D"/>
    <w:rsid w:val="004C4CD7"/>
    <w:rsid w:val="004E3F33"/>
    <w:rsid w:val="00515F17"/>
    <w:rsid w:val="0051788C"/>
    <w:rsid w:val="00541081"/>
    <w:rsid w:val="00565B74"/>
    <w:rsid w:val="0057357F"/>
    <w:rsid w:val="00591F07"/>
    <w:rsid w:val="005A003E"/>
    <w:rsid w:val="005A6136"/>
    <w:rsid w:val="005B46AA"/>
    <w:rsid w:val="005B4A8B"/>
    <w:rsid w:val="005D42DB"/>
    <w:rsid w:val="005D4A47"/>
    <w:rsid w:val="005D7B28"/>
    <w:rsid w:val="005F2F8F"/>
    <w:rsid w:val="006022B1"/>
    <w:rsid w:val="00616943"/>
    <w:rsid w:val="0062545D"/>
    <w:rsid w:val="006449B7"/>
    <w:rsid w:val="00663491"/>
    <w:rsid w:val="00666CF6"/>
    <w:rsid w:val="00670797"/>
    <w:rsid w:val="00675572"/>
    <w:rsid w:val="00684249"/>
    <w:rsid w:val="006B1C53"/>
    <w:rsid w:val="006F49DE"/>
    <w:rsid w:val="006F70F1"/>
    <w:rsid w:val="006F7CC0"/>
    <w:rsid w:val="007172CE"/>
    <w:rsid w:val="007439C4"/>
    <w:rsid w:val="00763824"/>
    <w:rsid w:val="00791BC0"/>
    <w:rsid w:val="007A1DEF"/>
    <w:rsid w:val="007B540D"/>
    <w:rsid w:val="007C3B91"/>
    <w:rsid w:val="007D3E7B"/>
    <w:rsid w:val="007E1011"/>
    <w:rsid w:val="007E27CE"/>
    <w:rsid w:val="007F6C8E"/>
    <w:rsid w:val="00800080"/>
    <w:rsid w:val="00801487"/>
    <w:rsid w:val="008016F3"/>
    <w:rsid w:val="008029A7"/>
    <w:rsid w:val="00842723"/>
    <w:rsid w:val="0086064C"/>
    <w:rsid w:val="008A7778"/>
    <w:rsid w:val="008C1035"/>
    <w:rsid w:val="008F0752"/>
    <w:rsid w:val="008F583B"/>
    <w:rsid w:val="00907B75"/>
    <w:rsid w:val="00917154"/>
    <w:rsid w:val="009259FB"/>
    <w:rsid w:val="00926516"/>
    <w:rsid w:val="0094116E"/>
    <w:rsid w:val="00946557"/>
    <w:rsid w:val="0095684D"/>
    <w:rsid w:val="0095687B"/>
    <w:rsid w:val="00972FAA"/>
    <w:rsid w:val="00981E49"/>
    <w:rsid w:val="00984888"/>
    <w:rsid w:val="00994EA2"/>
    <w:rsid w:val="00995D59"/>
    <w:rsid w:val="009A33E6"/>
    <w:rsid w:val="009A3A04"/>
    <w:rsid w:val="009B5E46"/>
    <w:rsid w:val="009B63EF"/>
    <w:rsid w:val="009B788F"/>
    <w:rsid w:val="009C1062"/>
    <w:rsid w:val="009E1E84"/>
    <w:rsid w:val="009E64F0"/>
    <w:rsid w:val="009F052F"/>
    <w:rsid w:val="009F450E"/>
    <w:rsid w:val="009F646F"/>
    <w:rsid w:val="00A12945"/>
    <w:rsid w:val="00A14B44"/>
    <w:rsid w:val="00A2024B"/>
    <w:rsid w:val="00A23750"/>
    <w:rsid w:val="00A34B71"/>
    <w:rsid w:val="00A351FA"/>
    <w:rsid w:val="00A540FF"/>
    <w:rsid w:val="00A61FA9"/>
    <w:rsid w:val="00A63A25"/>
    <w:rsid w:val="00A67026"/>
    <w:rsid w:val="00A71184"/>
    <w:rsid w:val="00A761DA"/>
    <w:rsid w:val="00A80E95"/>
    <w:rsid w:val="00A9471A"/>
    <w:rsid w:val="00AA32F4"/>
    <w:rsid w:val="00AB22A6"/>
    <w:rsid w:val="00AF0CFC"/>
    <w:rsid w:val="00AF3154"/>
    <w:rsid w:val="00AF62EF"/>
    <w:rsid w:val="00B05DE7"/>
    <w:rsid w:val="00B21FE2"/>
    <w:rsid w:val="00B3111C"/>
    <w:rsid w:val="00B35D0A"/>
    <w:rsid w:val="00B40056"/>
    <w:rsid w:val="00B42982"/>
    <w:rsid w:val="00B55175"/>
    <w:rsid w:val="00B647C9"/>
    <w:rsid w:val="00B82EBB"/>
    <w:rsid w:val="00B866EC"/>
    <w:rsid w:val="00BA37C7"/>
    <w:rsid w:val="00BD14A5"/>
    <w:rsid w:val="00BD465E"/>
    <w:rsid w:val="00BF1894"/>
    <w:rsid w:val="00BF269F"/>
    <w:rsid w:val="00C0198E"/>
    <w:rsid w:val="00C100B2"/>
    <w:rsid w:val="00C3346F"/>
    <w:rsid w:val="00C33953"/>
    <w:rsid w:val="00C52116"/>
    <w:rsid w:val="00C80423"/>
    <w:rsid w:val="00C80CB2"/>
    <w:rsid w:val="00C87710"/>
    <w:rsid w:val="00C90DC9"/>
    <w:rsid w:val="00C92917"/>
    <w:rsid w:val="00CA02A2"/>
    <w:rsid w:val="00CA214D"/>
    <w:rsid w:val="00CA2BA7"/>
    <w:rsid w:val="00CA55BE"/>
    <w:rsid w:val="00CC0AD7"/>
    <w:rsid w:val="00CC295B"/>
    <w:rsid w:val="00CD10C3"/>
    <w:rsid w:val="00CD4052"/>
    <w:rsid w:val="00CF078B"/>
    <w:rsid w:val="00CF22B3"/>
    <w:rsid w:val="00CF5762"/>
    <w:rsid w:val="00D038D2"/>
    <w:rsid w:val="00D37608"/>
    <w:rsid w:val="00D54CC7"/>
    <w:rsid w:val="00D64B97"/>
    <w:rsid w:val="00D74D7B"/>
    <w:rsid w:val="00D75A9B"/>
    <w:rsid w:val="00D82B38"/>
    <w:rsid w:val="00D916B1"/>
    <w:rsid w:val="00DA5E9E"/>
    <w:rsid w:val="00DE19DA"/>
    <w:rsid w:val="00DE4194"/>
    <w:rsid w:val="00E123EE"/>
    <w:rsid w:val="00E154E0"/>
    <w:rsid w:val="00E159E3"/>
    <w:rsid w:val="00E301B8"/>
    <w:rsid w:val="00E30332"/>
    <w:rsid w:val="00E35FC5"/>
    <w:rsid w:val="00E37B15"/>
    <w:rsid w:val="00E506CB"/>
    <w:rsid w:val="00E55703"/>
    <w:rsid w:val="00E57169"/>
    <w:rsid w:val="00E57D66"/>
    <w:rsid w:val="00EA3816"/>
    <w:rsid w:val="00EB4335"/>
    <w:rsid w:val="00EB53F7"/>
    <w:rsid w:val="00EC2234"/>
    <w:rsid w:val="00EC36E3"/>
    <w:rsid w:val="00EC6C44"/>
    <w:rsid w:val="00EC719C"/>
    <w:rsid w:val="00ED0929"/>
    <w:rsid w:val="00EE6BFD"/>
    <w:rsid w:val="00EF24AA"/>
    <w:rsid w:val="00F01696"/>
    <w:rsid w:val="00F13E6A"/>
    <w:rsid w:val="00F37809"/>
    <w:rsid w:val="00F417F9"/>
    <w:rsid w:val="00F44AA2"/>
    <w:rsid w:val="00F55091"/>
    <w:rsid w:val="00F75506"/>
    <w:rsid w:val="00F80D5A"/>
    <w:rsid w:val="00F82247"/>
    <w:rsid w:val="00F858C4"/>
    <w:rsid w:val="00F904B8"/>
    <w:rsid w:val="00FA52D1"/>
    <w:rsid w:val="00FA5C6C"/>
    <w:rsid w:val="00FB1BE1"/>
    <w:rsid w:val="00FB799A"/>
    <w:rsid w:val="00FC0BC8"/>
    <w:rsid w:val="00FC20F3"/>
    <w:rsid w:val="00FD10A9"/>
    <w:rsid w:val="00FE71EE"/>
    <w:rsid w:val="00FF0C93"/>
    <w:rsid w:val="00FF7D12"/>
    <w:rsid w:val="16FF7C4D"/>
    <w:rsid w:val="51B60142"/>
    <w:rsid w:val="7998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FF6E45"/>
  <w15:docId w15:val="{844ACFAA-ED07-459F-A7FB-BE5306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465E"/>
  </w:style>
  <w:style w:type="paragraph" w:customStyle="1" w:styleId="paragraph">
    <w:name w:val="paragraph"/>
    <w:basedOn w:val="Normal"/>
    <w:rsid w:val="0038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50BD"/>
  </w:style>
  <w:style w:type="character" w:customStyle="1" w:styleId="eop">
    <w:name w:val="eop"/>
    <w:basedOn w:val="DefaultParagraphFont"/>
    <w:rsid w:val="0038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7FEB90A10E429F223481D09CCFCA" ma:contentTypeVersion="9" ma:contentTypeDescription="Create a new document." ma:contentTypeScope="" ma:versionID="ac26198d133acc4f371204e96328d2da">
  <xsd:schema xmlns:xsd="http://www.w3.org/2001/XMLSchema" xmlns:xs="http://www.w3.org/2001/XMLSchema" xmlns:p="http://schemas.microsoft.com/office/2006/metadata/properties" xmlns:ns2="425d2a6e-e425-4e3f-9165-b7c69814b3da" targetNamespace="http://schemas.microsoft.com/office/2006/metadata/properties" ma:root="true" ma:fieldsID="714bd95836c0f0ec83701cd8ba3799ec" ns2:_="">
    <xsd:import namespace="425d2a6e-e425-4e3f-9165-b7c69814b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a6e-e425-4e3f-9165-b7c69814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02DFEC-0B2E-46BF-AC0F-1B21819BD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08E1C-1C2B-460E-9296-5DC8219CD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B1884-9937-4D14-BE06-A830276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a6e-e425-4e3f-9165-b7c69814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MSSTT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Murray</dc:creator>
  <cp:lastModifiedBy>Jill Eckersley</cp:lastModifiedBy>
  <cp:revision>2</cp:revision>
  <cp:lastPrinted>2018-03-27T12:09:00Z</cp:lastPrinted>
  <dcterms:created xsi:type="dcterms:W3CDTF">2024-12-18T13:36:00Z</dcterms:created>
  <dcterms:modified xsi:type="dcterms:W3CDTF">2024-12-18T13:36:00Z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  <property fmtid="{D5CDD505-2E9C-101B-9397-08002B2CF9AE}" pid="3" name="ContentTypeId">
    <vt:lpwstr>0x010100163D7FEB90A10E429F223481D09CCFCA</vt:lpwstr>
  </property>
</Properties>
</file>