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70B6" w14:textId="186DC737" w:rsidR="008C4B71" w:rsidRPr="00F5761C" w:rsidRDefault="00733C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GMCA</w:t>
      </w:r>
      <w:r w:rsidR="00F5761C">
        <w:rPr>
          <w:rFonts w:ascii="Arial" w:hAnsi="Arial" w:cs="Arial"/>
          <w:sz w:val="32"/>
          <w:szCs w:val="32"/>
        </w:rPr>
        <w:t xml:space="preserve"> Retrofit programme -</w:t>
      </w:r>
      <w:r w:rsidR="00F5761C" w:rsidRPr="00F5761C">
        <w:rPr>
          <w:rFonts w:ascii="Arial" w:hAnsi="Arial" w:cs="Arial"/>
          <w:sz w:val="32"/>
          <w:szCs w:val="32"/>
        </w:rPr>
        <w:t xml:space="preserve"> Eligibility</w:t>
      </w:r>
      <w:r w:rsidR="00F5761C">
        <w:rPr>
          <w:rFonts w:ascii="Arial" w:hAnsi="Arial" w:cs="Arial"/>
          <w:sz w:val="32"/>
          <w:szCs w:val="32"/>
        </w:rPr>
        <w:t xml:space="preserve"> criteria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44500FD" w14:textId="15AE64CF" w:rsidR="00F5761C" w:rsidRPr="00F5761C" w:rsidRDefault="00F5761C">
      <w:pPr>
        <w:rPr>
          <w:rFonts w:ascii="Arial" w:hAnsi="Arial" w:cs="Arial"/>
          <w:i/>
          <w:iCs/>
        </w:rPr>
      </w:pPr>
      <w:r w:rsidRPr="00F5761C">
        <w:rPr>
          <w:rFonts w:ascii="Arial" w:hAnsi="Arial" w:cs="Arial"/>
          <w:i/>
          <w:iCs/>
        </w:rPr>
        <w:t xml:space="preserve">Updated </w:t>
      </w:r>
      <w:r w:rsidR="00733CE8">
        <w:rPr>
          <w:rFonts w:ascii="Arial" w:hAnsi="Arial" w:cs="Arial"/>
          <w:i/>
          <w:iCs/>
        </w:rPr>
        <w:t>October</w:t>
      </w:r>
      <w:r w:rsidRPr="00F5761C">
        <w:rPr>
          <w:rFonts w:ascii="Arial" w:hAnsi="Arial" w:cs="Arial"/>
          <w:i/>
          <w:iCs/>
        </w:rPr>
        <w:t xml:space="preserve"> 2023</w:t>
      </w:r>
      <w:r w:rsidR="00733CE8">
        <w:rPr>
          <w:rFonts w:ascii="Arial" w:hAnsi="Arial" w:cs="Arial"/>
          <w:i/>
          <w:iCs/>
        </w:rPr>
        <w:t xml:space="preserve"> – Groundwork GM</w:t>
      </w:r>
    </w:p>
    <w:p w14:paraId="54D6C4E6" w14:textId="77777777" w:rsidR="00F5761C" w:rsidRPr="00F5761C" w:rsidRDefault="00F5761C">
      <w:pPr>
        <w:rPr>
          <w:rFonts w:ascii="Arial" w:hAnsi="Arial" w:cs="Arial"/>
        </w:rPr>
      </w:pPr>
    </w:p>
    <w:p w14:paraId="6504A75F" w14:textId="77777777" w:rsidR="00F5761C" w:rsidRPr="00F5761C" w:rsidRDefault="00F5761C" w:rsidP="00F5761C">
      <w:pPr>
        <w:rPr>
          <w:rFonts w:ascii="Arial" w:hAnsi="Arial" w:cs="Arial"/>
          <w:b/>
          <w:bCs/>
        </w:rPr>
      </w:pPr>
      <w:r w:rsidRPr="00F5761C">
        <w:rPr>
          <w:rFonts w:ascii="Arial" w:hAnsi="Arial" w:cs="Arial"/>
          <w:b/>
          <w:bCs/>
        </w:rPr>
        <w:t>Tenure Properties Eligible</w:t>
      </w:r>
    </w:p>
    <w:p w14:paraId="7E95D62D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Owner Occupied EPC band D-G</w:t>
      </w:r>
    </w:p>
    <w:p w14:paraId="5546876A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Private Rented Sector (PRS) EPC band E-G</w:t>
      </w:r>
    </w:p>
    <w:p w14:paraId="0DC5CC25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Social Housing EPC band E-G (Band D permitted in certain circumstances)</w:t>
      </w:r>
    </w:p>
    <w:p w14:paraId="78356AB9" w14:textId="77777777" w:rsidR="00F5761C" w:rsidRPr="00F5761C" w:rsidRDefault="00F5761C" w:rsidP="00F5761C">
      <w:pPr>
        <w:rPr>
          <w:rFonts w:ascii="Arial" w:hAnsi="Arial" w:cs="Arial"/>
        </w:rPr>
      </w:pPr>
    </w:p>
    <w:p w14:paraId="344C3FC2" w14:textId="77777777" w:rsidR="00F5761C" w:rsidRPr="00F5761C" w:rsidRDefault="00F5761C" w:rsidP="00F5761C">
      <w:pPr>
        <w:rPr>
          <w:rFonts w:ascii="Arial" w:hAnsi="Arial" w:cs="Arial"/>
          <w:b/>
          <w:bCs/>
        </w:rPr>
      </w:pPr>
      <w:r w:rsidRPr="00F5761C">
        <w:rPr>
          <w:rFonts w:ascii="Arial" w:hAnsi="Arial" w:cs="Arial"/>
          <w:b/>
          <w:bCs/>
        </w:rPr>
        <w:t>Householder Eligibility</w:t>
      </w:r>
    </w:p>
    <w:p w14:paraId="6C36B563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Income based Jobseeker’s Allowance (JSA) </w:t>
      </w:r>
    </w:p>
    <w:p w14:paraId="09D994D9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Income related Employment &amp; Support Allowance (ESA) </w:t>
      </w:r>
    </w:p>
    <w:p w14:paraId="7B30024C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Income Support (IS) </w:t>
      </w:r>
    </w:p>
    <w:p w14:paraId="7BD52A06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Pension Credit Guarantee Credit </w:t>
      </w:r>
    </w:p>
    <w:p w14:paraId="3BBA114E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Working Tax Credit (WTC) </w:t>
      </w:r>
    </w:p>
    <w:p w14:paraId="6C36B12E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Child Tax Credits (CTC) </w:t>
      </w:r>
    </w:p>
    <w:p w14:paraId="0938155F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Universal Credit (UC) </w:t>
      </w:r>
    </w:p>
    <w:p w14:paraId="4798811A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Housing Benefit (new eligible benefit under ECO4) </w:t>
      </w:r>
    </w:p>
    <w:p w14:paraId="409DA700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Pension Credit Savings Credit (new eligible benefit under ECO4)</w:t>
      </w:r>
    </w:p>
    <w:p w14:paraId="7B1C7BB2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Child Benefit (increased threshold under ECO4, see below)</w:t>
      </w:r>
    </w:p>
    <w:p w14:paraId="0EC24D8F" w14:textId="77777777" w:rsidR="00F5761C" w:rsidRPr="00F5761C" w:rsidRDefault="00F5761C" w:rsidP="00F5761C">
      <w:pPr>
        <w:rPr>
          <w:rFonts w:ascii="Arial" w:hAnsi="Arial" w:cs="Arial"/>
        </w:rPr>
      </w:pPr>
    </w:p>
    <w:tbl>
      <w:tblPr>
        <w:tblW w:w="10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24"/>
        <w:gridCol w:w="2112"/>
        <w:gridCol w:w="2112"/>
        <w:gridCol w:w="2115"/>
      </w:tblGrid>
      <w:tr w:rsidR="00F5761C" w:rsidRPr="00F5761C" w14:paraId="21C8A036" w14:textId="77777777" w:rsidTr="00F5761C">
        <w:trPr>
          <w:trHeight w:val="4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1E05" w14:textId="77777777" w:rsidR="00F5761C" w:rsidRPr="00F5761C" w:rsidRDefault="00F5761C">
            <w:pPr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Type of Claimant</w:t>
            </w:r>
          </w:p>
        </w:tc>
        <w:tc>
          <w:tcPr>
            <w:tcW w:w="81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9311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Number of Children or qualifying young persons</w:t>
            </w:r>
          </w:p>
        </w:tc>
      </w:tr>
      <w:tr w:rsidR="00F5761C" w:rsidRPr="00F5761C" w14:paraId="4F9D7145" w14:textId="77777777" w:rsidTr="00F5761C">
        <w:trPr>
          <w:trHeight w:val="3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F177" w14:textId="77777777" w:rsidR="00F5761C" w:rsidRPr="00F5761C" w:rsidRDefault="00F5761C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1E67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036C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344F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67A8" w14:textId="29AFFE49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F5761C">
              <w:rPr>
                <w:rFonts w:ascii="Arial" w:hAnsi="Arial" w:cs="Arial"/>
              </w:rPr>
              <w:t>or more</w:t>
            </w:r>
          </w:p>
        </w:tc>
      </w:tr>
      <w:tr w:rsidR="00F5761C" w:rsidRPr="00F5761C" w14:paraId="62ED55C9" w14:textId="77777777" w:rsidTr="00F5761C">
        <w:trPr>
          <w:trHeight w:val="2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4AB7" w14:textId="77777777" w:rsidR="00F5761C" w:rsidRPr="00F5761C" w:rsidRDefault="00F5761C">
            <w:pPr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Single claimant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48D6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£19,900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2B56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£24,800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43CE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£29,600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0D33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£34,500</w:t>
            </w:r>
          </w:p>
        </w:tc>
      </w:tr>
      <w:tr w:rsidR="00F5761C" w:rsidRPr="00F5761C" w14:paraId="391ED20B" w14:textId="77777777" w:rsidTr="00F5761C">
        <w:trPr>
          <w:trHeight w:val="22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EE64" w14:textId="77777777" w:rsidR="00F5761C" w:rsidRPr="00F5761C" w:rsidRDefault="00F5761C">
            <w:pPr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Member of a couple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3B29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£27,500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5CA6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£32,300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3474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£37,200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326B" w14:textId="77777777" w:rsidR="00F5761C" w:rsidRPr="00F5761C" w:rsidRDefault="00F5761C">
            <w:pPr>
              <w:jc w:val="center"/>
              <w:rPr>
                <w:rFonts w:ascii="Arial" w:hAnsi="Arial" w:cs="Arial"/>
              </w:rPr>
            </w:pPr>
            <w:r w:rsidRPr="00F5761C">
              <w:rPr>
                <w:rFonts w:ascii="Arial" w:hAnsi="Arial" w:cs="Arial"/>
              </w:rPr>
              <w:t>£42,000</w:t>
            </w:r>
          </w:p>
        </w:tc>
      </w:tr>
    </w:tbl>
    <w:p w14:paraId="6E6CB90D" w14:textId="77777777" w:rsidR="00F5761C" w:rsidRPr="00F5761C" w:rsidRDefault="00F5761C" w:rsidP="00F5761C">
      <w:pPr>
        <w:rPr>
          <w:rFonts w:ascii="Arial" w:hAnsi="Arial" w:cs="Arial"/>
        </w:rPr>
      </w:pPr>
    </w:p>
    <w:p w14:paraId="5C0413C5" w14:textId="77777777" w:rsidR="00F5761C" w:rsidRPr="00F5761C" w:rsidRDefault="00F5761C" w:rsidP="00F5761C">
      <w:pPr>
        <w:rPr>
          <w:rFonts w:ascii="Arial" w:hAnsi="Arial" w:cs="Arial"/>
          <w:b/>
          <w:bCs/>
        </w:rPr>
      </w:pPr>
      <w:r w:rsidRPr="00F5761C">
        <w:rPr>
          <w:rFonts w:ascii="Arial" w:hAnsi="Arial" w:cs="Arial"/>
          <w:b/>
          <w:bCs/>
        </w:rPr>
        <w:t>Health Eligibility</w:t>
      </w:r>
    </w:p>
    <w:p w14:paraId="237743B6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Households in private tenure SAP band D, E, F and G homes and identified as housing a person suffering from a severe and / or long-term health condition that is adversely </w:t>
      </w:r>
    </w:p>
    <w:p w14:paraId="316D5A1C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affected by living in a cold home.</w:t>
      </w:r>
    </w:p>
    <w:p w14:paraId="4B26B877" w14:textId="46D864E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The person’s severe or long-term health condition must be due to: </w:t>
      </w:r>
    </w:p>
    <w:p w14:paraId="277F9455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• A cardiovascular condition, </w:t>
      </w:r>
    </w:p>
    <w:p w14:paraId="646A5851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• A respiratory disease, </w:t>
      </w:r>
    </w:p>
    <w:p w14:paraId="5ECB1AA7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 xml:space="preserve">• Limited mobility, or </w:t>
      </w:r>
    </w:p>
    <w:p w14:paraId="30CA62D8" w14:textId="77777777" w:rsidR="00F5761C" w:rsidRPr="00F5761C" w:rsidRDefault="00F5761C" w:rsidP="00F5761C">
      <w:pPr>
        <w:rPr>
          <w:rFonts w:ascii="Arial" w:hAnsi="Arial" w:cs="Arial"/>
        </w:rPr>
      </w:pPr>
      <w:r w:rsidRPr="00F5761C">
        <w:rPr>
          <w:rFonts w:ascii="Arial" w:hAnsi="Arial" w:cs="Arial"/>
        </w:rPr>
        <w:t>• Immunosuppression.</w:t>
      </w:r>
    </w:p>
    <w:p w14:paraId="45F4F23B" w14:textId="77777777" w:rsidR="00F5761C" w:rsidRPr="00F5761C" w:rsidRDefault="00F5761C">
      <w:pPr>
        <w:rPr>
          <w:rFonts w:ascii="Arial" w:hAnsi="Arial" w:cs="Arial"/>
        </w:rPr>
      </w:pPr>
    </w:p>
    <w:sectPr w:rsidR="00F5761C" w:rsidRPr="00F5761C" w:rsidSect="00F57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C"/>
    <w:rsid w:val="00733CE8"/>
    <w:rsid w:val="007B34F9"/>
    <w:rsid w:val="008C4B71"/>
    <w:rsid w:val="00F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8A39"/>
  <w15:chartTrackingRefBased/>
  <w15:docId w15:val="{5C1CC1F5-612E-4ED0-8AFB-E64500B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70E3-92C1-433C-9600-E8706E67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Wyatt</dc:creator>
  <cp:keywords/>
  <dc:description/>
  <cp:lastModifiedBy>Stephanie Wyatt</cp:lastModifiedBy>
  <cp:revision>2</cp:revision>
  <dcterms:created xsi:type="dcterms:W3CDTF">2023-10-31T16:06:00Z</dcterms:created>
  <dcterms:modified xsi:type="dcterms:W3CDTF">2023-10-31T16:06:00Z</dcterms:modified>
</cp:coreProperties>
</file>